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7F04BE3F"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6A703D">
        <w:rPr>
          <w:b/>
          <w:noProof/>
          <w:sz w:val="24"/>
        </w:rPr>
        <w:t>3</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w:t>
      </w:r>
      <w:r w:rsidR="00FB1184" w:rsidRPr="00FB1184">
        <w:rPr>
          <w:b/>
          <w:i/>
          <w:noProof/>
          <w:sz w:val="28"/>
        </w:rPr>
        <w:t>10</w:t>
      </w:r>
      <w:bookmarkStart w:id="1" w:name="_GoBack"/>
      <w:bookmarkEnd w:id="1"/>
      <w:r w:rsidR="00FC4E57" w:rsidRPr="00FC4E57">
        <w:rPr>
          <w:b/>
          <w:i/>
          <w:noProof/>
          <w:sz w:val="28"/>
        </w:rPr>
        <w:t>1346</w:t>
      </w:r>
    </w:p>
    <w:p w14:paraId="6023D8C1" w14:textId="1693B455" w:rsidR="00B2296A" w:rsidRDefault="001A2189" w:rsidP="00B2296A">
      <w:pPr>
        <w:pStyle w:val="CRCoverPage"/>
        <w:outlineLvl w:val="0"/>
        <w:rPr>
          <w:b/>
          <w:noProof/>
          <w:sz w:val="24"/>
        </w:rPr>
      </w:pPr>
      <w:r>
        <w:rPr>
          <w:b/>
          <w:bCs/>
          <w:sz w:val="24"/>
        </w:rPr>
        <w:t>Electronic</w:t>
      </w:r>
      <w:r w:rsidR="00484D43">
        <w:rPr>
          <w:b/>
          <w:bCs/>
          <w:sz w:val="24"/>
        </w:rPr>
        <w:t xml:space="preserve">, </w:t>
      </w:r>
      <w:r w:rsidR="006A703D">
        <w:rPr>
          <w:b/>
          <w:noProof/>
          <w:sz w:val="24"/>
        </w:rPr>
        <w:t>January 25</w:t>
      </w:r>
      <w:r w:rsidR="006A703D" w:rsidRPr="00B04A41">
        <w:rPr>
          <w:b/>
          <w:noProof/>
          <w:sz w:val="24"/>
          <w:vertAlign w:val="superscript"/>
        </w:rPr>
        <w:t>th</w:t>
      </w:r>
      <w:r w:rsidR="006A703D">
        <w:rPr>
          <w:b/>
          <w:noProof/>
          <w:sz w:val="24"/>
        </w:rPr>
        <w:t>- Feburary 5</w:t>
      </w:r>
      <w:r w:rsidR="006A703D" w:rsidRPr="00074006">
        <w:rPr>
          <w:rFonts w:hint="eastAsia"/>
          <w:b/>
          <w:noProof/>
          <w:sz w:val="24"/>
          <w:vertAlign w:val="superscript"/>
          <w:lang w:eastAsia="ko-KR"/>
        </w:rPr>
        <w:t>t</w:t>
      </w:r>
      <w:r w:rsidR="006A703D" w:rsidRPr="00074006">
        <w:rPr>
          <w:b/>
          <w:noProof/>
          <w:sz w:val="24"/>
          <w:vertAlign w:val="superscript"/>
          <w:lang w:eastAsia="ko-KR"/>
        </w:rPr>
        <w:t>h</w:t>
      </w:r>
      <w:r w:rsidR="006A703D">
        <w:rPr>
          <w:b/>
          <w:noProof/>
          <w:sz w:val="24"/>
        </w:rPr>
        <w:t xml:space="preserve"> 2021</w:t>
      </w:r>
    </w:p>
    <w:p w14:paraId="5A3F581A" w14:textId="0E068FEE"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621439">
        <w:rPr>
          <w:b/>
          <w:noProof/>
          <w:sz w:val="24"/>
        </w:rPr>
        <w:t>6.16</w:t>
      </w:r>
    </w:p>
    <w:p w14:paraId="4B23BE2D" w14:textId="187FC343" w:rsidR="00B2296A" w:rsidRPr="009A6513" w:rsidRDefault="00B2296A" w:rsidP="00B2296A">
      <w:pPr>
        <w:pStyle w:val="CRCoverPage"/>
        <w:ind w:left="1988" w:hanging="1988"/>
        <w:rPr>
          <w:b/>
          <w:noProof/>
          <w:sz w:val="24"/>
        </w:rPr>
      </w:pPr>
      <w:r>
        <w:rPr>
          <w:b/>
          <w:noProof/>
          <w:sz w:val="24"/>
        </w:rPr>
        <w:t>Souce:</w:t>
      </w:r>
      <w:r>
        <w:rPr>
          <w:b/>
          <w:noProof/>
          <w:sz w:val="24"/>
        </w:rPr>
        <w:tab/>
        <w:t>Samsung</w:t>
      </w:r>
      <w:r w:rsidR="005A7F4A">
        <w:rPr>
          <w:b/>
          <w:noProof/>
          <w:sz w:val="24"/>
        </w:rPr>
        <w:t xml:space="preserve">, LG </w:t>
      </w:r>
      <w:r w:rsidR="005A7F4A" w:rsidRPr="005A7F4A">
        <w:rPr>
          <w:b/>
          <w:noProof/>
          <w:sz w:val="24"/>
        </w:rPr>
        <w:t>LG Electronics Inc.</w:t>
      </w:r>
    </w:p>
    <w:p w14:paraId="3543B14B" w14:textId="133E0BBE" w:rsidR="00B2296A" w:rsidRPr="00C93A3C" w:rsidRDefault="00B2296A" w:rsidP="00B2296A">
      <w:pPr>
        <w:pStyle w:val="CRCoverPage"/>
        <w:ind w:left="1988" w:hanging="1988"/>
        <w:rPr>
          <w:b/>
          <w:noProof/>
          <w:sz w:val="24"/>
        </w:rPr>
      </w:pPr>
      <w:r>
        <w:rPr>
          <w:b/>
          <w:noProof/>
          <w:sz w:val="24"/>
        </w:rPr>
        <w:t>Title:</w:t>
      </w:r>
      <w:r>
        <w:rPr>
          <w:b/>
          <w:noProof/>
          <w:sz w:val="24"/>
        </w:rPr>
        <w:tab/>
      </w:r>
      <w:r w:rsidR="005A7F4A">
        <w:rPr>
          <w:b/>
          <w:noProof/>
          <w:sz w:val="24"/>
        </w:rPr>
        <w:t>Impacting UE to o</w:t>
      </w:r>
      <w:r w:rsidR="00621439" w:rsidRPr="00621439">
        <w:rPr>
          <w:b/>
          <w:noProof/>
          <w:sz w:val="24"/>
        </w:rPr>
        <w:t>ptimis</w:t>
      </w:r>
      <w:r w:rsidR="005A7F4A">
        <w:rPr>
          <w:b/>
          <w:noProof/>
          <w:sz w:val="24"/>
        </w:rPr>
        <w:t xml:space="preserve">e </w:t>
      </w:r>
      <w:r w:rsidR="00621439" w:rsidRPr="00621439">
        <w:rPr>
          <w:b/>
          <w:noProof/>
          <w:sz w:val="24"/>
        </w:rPr>
        <w:t xml:space="preserve">inter-node transfer </w:t>
      </w:r>
      <w:r w:rsidR="005A7F4A">
        <w:rPr>
          <w:b/>
          <w:noProof/>
          <w:sz w:val="24"/>
        </w:rPr>
        <w:t>of</w:t>
      </w:r>
      <w:r w:rsidR="00621439" w:rsidRPr="00621439">
        <w:rPr>
          <w:b/>
          <w:noProof/>
          <w:sz w:val="24"/>
        </w:rPr>
        <w:t xml:space="preserve"> SCG </w:t>
      </w:r>
      <w:r w:rsidR="005A7F4A">
        <w:rPr>
          <w:b/>
          <w:noProof/>
          <w:sz w:val="24"/>
        </w:rPr>
        <w:t>overheating info</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56A774B7" w14:textId="348C0CE4" w:rsidR="00CC18D3" w:rsidRPr="00476E5B" w:rsidRDefault="00CC18D3" w:rsidP="00CC18D3">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discusses the </w:t>
      </w:r>
      <w:r w:rsidR="00621439">
        <w:rPr>
          <w:rFonts w:ascii="Arial" w:eastAsia="Malgun Gothic" w:hAnsi="Arial" w:cs="Arial"/>
          <w:sz w:val="20"/>
          <w:szCs w:val="20"/>
          <w:lang w:val="en-GB" w:eastAsia="ja-JP"/>
        </w:rPr>
        <w:t xml:space="preserve">transfer of </w:t>
      </w:r>
      <w:r w:rsidR="00621439" w:rsidRPr="00621439">
        <w:rPr>
          <w:rFonts w:ascii="Arial" w:eastAsia="Malgun Gothic" w:hAnsi="Arial" w:cs="Arial"/>
          <w:sz w:val="20"/>
          <w:szCs w:val="20"/>
          <w:lang w:val="en-GB" w:eastAsia="ja-JP"/>
        </w:rPr>
        <w:t>SCG overheating assistance</w:t>
      </w:r>
      <w:r>
        <w:rPr>
          <w:rFonts w:ascii="Arial" w:eastAsia="Malgun Gothic" w:hAnsi="Arial" w:cs="Arial"/>
          <w:sz w:val="20"/>
          <w:szCs w:val="20"/>
          <w:lang w:val="en-GB" w:eastAsia="ja-JP"/>
        </w:rPr>
        <w:t>.</w:t>
      </w:r>
      <w:r w:rsidRPr="00476E5B">
        <w:rPr>
          <w:rFonts w:ascii="Arial" w:eastAsia="Malgun Gothic" w:hAnsi="Arial" w:cs="Arial"/>
          <w:sz w:val="20"/>
          <w:szCs w:val="20"/>
          <w:lang w:val="en-GB" w:eastAsia="ja-JP"/>
        </w:rPr>
        <w:t xml:space="preserve"> </w:t>
      </w:r>
      <w:r w:rsidR="00621439">
        <w:rPr>
          <w:rFonts w:ascii="Arial" w:eastAsia="Malgun Gothic" w:hAnsi="Arial" w:cs="Arial"/>
          <w:sz w:val="20"/>
          <w:szCs w:val="20"/>
          <w:lang w:val="en-GB" w:eastAsia="ja-JP"/>
        </w:rPr>
        <w:t xml:space="preserve">It seems several companies prefer to change of UE operation merely to facilitate a minor optimisation of the inter-node transfer involving introducing of delta signalling for the </w:t>
      </w:r>
      <w:r w:rsidR="00621439" w:rsidRPr="00621439">
        <w:rPr>
          <w:rFonts w:ascii="Arial" w:eastAsia="Malgun Gothic" w:hAnsi="Arial" w:cs="Arial"/>
          <w:sz w:val="20"/>
          <w:szCs w:val="20"/>
          <w:lang w:val="en-GB" w:eastAsia="ja-JP"/>
        </w:rPr>
        <w:t>SCG overheating assistance</w:t>
      </w:r>
      <w:r w:rsidR="00621439">
        <w:rPr>
          <w:rFonts w:ascii="Arial" w:eastAsia="Malgun Gothic" w:hAnsi="Arial" w:cs="Arial"/>
          <w:sz w:val="20"/>
          <w:szCs w:val="20"/>
          <w:lang w:val="en-GB" w:eastAsia="ja-JP"/>
        </w:rPr>
        <w:t xml:space="preserve">. We think this is a minor </w:t>
      </w:r>
      <w:proofErr w:type="spellStart"/>
      <w:r w:rsidR="00621439">
        <w:rPr>
          <w:rFonts w:ascii="Arial" w:eastAsia="Malgun Gothic" w:hAnsi="Arial" w:cs="Arial"/>
          <w:sz w:val="20"/>
          <w:szCs w:val="20"/>
          <w:lang w:val="en-GB" w:eastAsia="ja-JP"/>
        </w:rPr>
        <w:t>optionmisation</w:t>
      </w:r>
      <w:proofErr w:type="spellEnd"/>
      <w:r w:rsidR="00621439">
        <w:rPr>
          <w:rFonts w:ascii="Arial" w:eastAsia="Malgun Gothic" w:hAnsi="Arial" w:cs="Arial"/>
          <w:sz w:val="20"/>
          <w:szCs w:val="20"/>
          <w:lang w:val="en-GB" w:eastAsia="ja-JP"/>
        </w:rPr>
        <w:t xml:space="preserve"> and hence see no need to introduce any specification changes.</w:t>
      </w:r>
    </w:p>
    <w:p w14:paraId="58996D63" w14:textId="57A048A6" w:rsidR="006E1DEC" w:rsidRDefault="006E1DEC" w:rsidP="006E1DEC">
      <w:pPr>
        <w:pStyle w:val="Heading1"/>
        <w:rPr>
          <w:lang w:eastAsia="ko-KR"/>
        </w:rPr>
      </w:pPr>
      <w:r>
        <w:rPr>
          <w:lang w:eastAsia="ko-KR"/>
        </w:rPr>
        <w:t>Discussion</w:t>
      </w:r>
    </w:p>
    <w:p w14:paraId="131A09DA" w14:textId="77777777" w:rsidR="001D2139" w:rsidRDefault="001D2139" w:rsidP="004D581D">
      <w:pPr>
        <w:rPr>
          <w:rFonts w:ascii="Arial" w:hAnsi="Arial" w:cs="Arial"/>
          <w:sz w:val="20"/>
          <w:szCs w:val="20"/>
          <w:lang w:eastAsia="ko-KR"/>
        </w:rPr>
      </w:pPr>
      <w:r>
        <w:rPr>
          <w:rFonts w:ascii="Arial" w:hAnsi="Arial" w:cs="Arial"/>
          <w:sz w:val="20"/>
          <w:szCs w:val="20"/>
          <w:lang w:eastAsia="ko-KR"/>
        </w:rPr>
        <w:t>Following</w:t>
      </w:r>
      <w:r w:rsidR="004D581D">
        <w:rPr>
          <w:rFonts w:ascii="Arial" w:hAnsi="Arial" w:cs="Arial"/>
          <w:sz w:val="20"/>
          <w:szCs w:val="20"/>
          <w:lang w:eastAsia="ko-KR"/>
        </w:rPr>
        <w:t xml:space="preserve"> the R2#112 meeting </w:t>
      </w:r>
      <w:r>
        <w:rPr>
          <w:rFonts w:ascii="Arial" w:hAnsi="Arial" w:cs="Arial"/>
          <w:sz w:val="20"/>
          <w:szCs w:val="20"/>
          <w:lang w:eastAsia="ko-KR"/>
        </w:rPr>
        <w:t>there was an e-mail discussion concerning transfer of overheating assistance:</w:t>
      </w:r>
    </w:p>
    <w:p w14:paraId="58C51A5B" w14:textId="28830E70" w:rsidR="001D2139" w:rsidRPr="001D2139" w:rsidRDefault="001D2139" w:rsidP="001D2139">
      <w:pPr>
        <w:tabs>
          <w:tab w:val="num" w:pos="1619"/>
        </w:tabs>
        <w:spacing w:before="40"/>
        <w:ind w:left="1619" w:hanging="360"/>
        <w:jc w:val="left"/>
        <w:rPr>
          <w:rFonts w:ascii="Arial" w:eastAsia="Times New Roman" w:hAnsi="Arial" w:cs="Times New Roman"/>
          <w:b/>
          <w:sz w:val="20"/>
          <w:szCs w:val="20"/>
          <w:lang w:eastAsia="zh-TW"/>
        </w:rPr>
      </w:pPr>
      <w:r w:rsidRPr="001D2139">
        <w:rPr>
          <w:rFonts w:ascii="Arial" w:eastAsia="MS Mincho" w:hAnsi="Arial" w:cs="Times New Roman"/>
          <w:b/>
          <w:sz w:val="20"/>
          <w:szCs w:val="24"/>
          <w:lang w:val="en-GB" w:eastAsia="en-GB"/>
        </w:rPr>
        <w:t xml:space="preserve"> [Post112-e][067][NR TEI16] UE indication when it no longer experiences overheating (Ericsson)</w:t>
      </w:r>
    </w:p>
    <w:p w14:paraId="1C910B00" w14:textId="77777777" w:rsidR="001D2139" w:rsidRPr="001D2139" w:rsidRDefault="001D2139" w:rsidP="001D2139">
      <w:pPr>
        <w:tabs>
          <w:tab w:val="left" w:pos="1622"/>
        </w:tabs>
        <w:ind w:left="1622" w:hanging="363"/>
        <w:jc w:val="left"/>
        <w:rPr>
          <w:rFonts w:ascii="Arial" w:eastAsia="MS Mincho" w:hAnsi="Arial" w:cs="Times New Roman"/>
          <w:sz w:val="20"/>
          <w:szCs w:val="24"/>
          <w:lang w:val="en-GB" w:eastAsia="en-GB"/>
        </w:rPr>
      </w:pPr>
      <w:r w:rsidRPr="001D2139">
        <w:rPr>
          <w:rFonts w:ascii="Arial" w:eastAsia="MS Mincho" w:hAnsi="Arial" w:cs="Times New Roman"/>
          <w:sz w:val="20"/>
          <w:szCs w:val="24"/>
          <w:lang w:val="en-GB" w:eastAsia="en-GB"/>
        </w:rPr>
        <w:t>      Scope: Based on R2-2010543, find solution, prepare for decisions next meeting</w:t>
      </w:r>
    </w:p>
    <w:p w14:paraId="035FAEBC" w14:textId="77777777" w:rsidR="001D2139" w:rsidRPr="001D2139" w:rsidRDefault="001D2139" w:rsidP="001D2139">
      <w:pPr>
        <w:tabs>
          <w:tab w:val="left" w:pos="1622"/>
        </w:tabs>
        <w:ind w:left="1622" w:hanging="363"/>
        <w:jc w:val="left"/>
        <w:rPr>
          <w:rFonts w:ascii="Arial" w:eastAsia="MS Mincho" w:hAnsi="Arial" w:cs="Times New Roman"/>
          <w:sz w:val="20"/>
          <w:szCs w:val="24"/>
          <w:lang w:val="en-GB" w:eastAsia="en-GB"/>
        </w:rPr>
      </w:pPr>
      <w:r w:rsidRPr="001D2139">
        <w:rPr>
          <w:rFonts w:ascii="Arial" w:eastAsia="MS Mincho" w:hAnsi="Arial" w:cs="Times New Roman"/>
          <w:sz w:val="20"/>
          <w:szCs w:val="24"/>
          <w:lang w:val="en-GB" w:eastAsia="en-GB"/>
        </w:rPr>
        <w:t xml:space="preserve">      Intended outcome: Report </w:t>
      </w:r>
    </w:p>
    <w:p w14:paraId="08BF0A76" w14:textId="77777777" w:rsidR="001D2139" w:rsidRPr="001D2139" w:rsidRDefault="001D2139" w:rsidP="001D2139">
      <w:pPr>
        <w:tabs>
          <w:tab w:val="left" w:pos="1622"/>
        </w:tabs>
        <w:ind w:left="1622" w:hanging="363"/>
        <w:jc w:val="left"/>
        <w:rPr>
          <w:rFonts w:ascii="Arial" w:eastAsia="MS Mincho" w:hAnsi="Arial" w:cs="Times New Roman"/>
          <w:sz w:val="20"/>
          <w:szCs w:val="24"/>
          <w:lang w:val="en-GB" w:eastAsia="en-GB"/>
        </w:rPr>
      </w:pPr>
      <w:r w:rsidRPr="001D2139">
        <w:rPr>
          <w:rFonts w:ascii="Arial" w:eastAsia="MS Mincho" w:hAnsi="Arial" w:cs="Times New Roman"/>
          <w:sz w:val="20"/>
          <w:szCs w:val="24"/>
          <w:lang w:val="en-GB" w:eastAsia="en-GB"/>
        </w:rPr>
        <w:t xml:space="preserve">      </w:t>
      </w:r>
      <w:r w:rsidRPr="001D2139">
        <w:rPr>
          <w:rFonts w:ascii="Arial" w:eastAsia="MS Mincho" w:hAnsi="Arial" w:cs="Times New Roman"/>
          <w:sz w:val="20"/>
          <w:szCs w:val="24"/>
          <w:lang w:val="en-GB" w:eastAsia="en-GB"/>
        </w:rPr>
        <w:tab/>
        <w:t>Deadline: Long</w:t>
      </w:r>
    </w:p>
    <w:p w14:paraId="4231B17C" w14:textId="77777777" w:rsidR="001D2139" w:rsidRDefault="001D2139" w:rsidP="004D581D">
      <w:pPr>
        <w:rPr>
          <w:rFonts w:ascii="Arial" w:hAnsi="Arial" w:cs="Arial"/>
          <w:sz w:val="20"/>
          <w:szCs w:val="20"/>
          <w:lang w:eastAsia="ko-KR"/>
        </w:rPr>
      </w:pPr>
    </w:p>
    <w:p w14:paraId="6A17679A" w14:textId="77777777" w:rsidR="001D2139" w:rsidRDefault="001D2139" w:rsidP="001D2139">
      <w:pPr>
        <w:rPr>
          <w:rFonts w:ascii="Arial" w:hAnsi="Arial" w:cs="Arial"/>
          <w:sz w:val="20"/>
          <w:szCs w:val="20"/>
          <w:lang w:eastAsia="ko-KR"/>
        </w:rPr>
      </w:pPr>
      <w:r>
        <w:rPr>
          <w:rFonts w:ascii="Arial" w:hAnsi="Arial" w:cs="Arial"/>
          <w:sz w:val="20"/>
          <w:szCs w:val="20"/>
          <w:lang w:eastAsia="ko-KR"/>
        </w:rPr>
        <w:t>The e-mail discussion resulted in the following proposal:</w:t>
      </w:r>
    </w:p>
    <w:p w14:paraId="4A8B2285" w14:textId="77777777" w:rsidR="001D2139" w:rsidRPr="001D2139" w:rsidRDefault="001D2139" w:rsidP="001D2139">
      <w:pPr>
        <w:pStyle w:val="Proposal"/>
        <w:tabs>
          <w:tab w:val="clear" w:pos="5760"/>
        </w:tabs>
        <w:ind w:hanging="1304"/>
        <w:rPr>
          <w:color w:val="000000" w:themeColor="text1"/>
        </w:rPr>
      </w:pPr>
      <w:bookmarkStart w:id="2" w:name="_Toc61018122"/>
      <w:r>
        <w:t>RAN2 to decide between solution 1 or 2 to address overheating for SCG in EN-DC.</w:t>
      </w:r>
      <w:bookmarkEnd w:id="2"/>
    </w:p>
    <w:p w14:paraId="17F677F6" w14:textId="79783ECF" w:rsidR="001D2139" w:rsidRPr="001D2139" w:rsidRDefault="001D2139" w:rsidP="001D2139">
      <w:pPr>
        <w:rPr>
          <w:rFonts w:ascii="Arial" w:hAnsi="Arial" w:cs="Arial"/>
          <w:sz w:val="20"/>
          <w:szCs w:val="20"/>
          <w:lang w:eastAsia="ko-KR"/>
        </w:rPr>
      </w:pPr>
      <w:r w:rsidRPr="001D2139">
        <w:rPr>
          <w:rFonts w:ascii="Arial" w:hAnsi="Arial" w:cs="Arial"/>
          <w:sz w:val="20"/>
          <w:szCs w:val="20"/>
          <w:lang w:eastAsia="ko-KR"/>
        </w:rPr>
        <w:t xml:space="preserve">The </w:t>
      </w:r>
      <w:r>
        <w:rPr>
          <w:rFonts w:ascii="Arial" w:hAnsi="Arial" w:cs="Arial"/>
          <w:sz w:val="20"/>
          <w:szCs w:val="20"/>
          <w:lang w:eastAsia="ko-KR"/>
        </w:rPr>
        <w:t>remaining solutions are as follows</w:t>
      </w:r>
      <w:r w:rsidRPr="001D2139">
        <w:rPr>
          <w:rFonts w:ascii="Arial" w:hAnsi="Arial" w:cs="Arial"/>
          <w:sz w:val="20"/>
          <w:szCs w:val="20"/>
          <w:lang w:eastAsia="ko-KR"/>
        </w:rPr>
        <w:t>:</w:t>
      </w:r>
    </w:p>
    <w:p w14:paraId="48267EAF" w14:textId="77777777" w:rsidR="001D2139" w:rsidRDefault="001D2139" w:rsidP="004D581D">
      <w:pPr>
        <w:rPr>
          <w:rFonts w:ascii="Arial" w:hAnsi="Arial" w:cs="Arial"/>
          <w:sz w:val="20"/>
          <w:szCs w:val="20"/>
          <w:lang w:eastAsia="ko-KR"/>
        </w:rPr>
      </w:pPr>
    </w:p>
    <w:p w14:paraId="14437AEF" w14:textId="77777777" w:rsidR="001D2139" w:rsidRPr="001D2139" w:rsidRDefault="001D2139" w:rsidP="001D2139">
      <w:pPr>
        <w:numPr>
          <w:ilvl w:val="0"/>
          <w:numId w:val="46"/>
        </w:numPr>
        <w:overflowPunct w:val="0"/>
        <w:autoSpaceDE w:val="0"/>
        <w:autoSpaceDN w:val="0"/>
        <w:adjustRightInd w:val="0"/>
        <w:spacing w:after="120" w:line="276" w:lineRule="auto"/>
        <w:ind w:left="284" w:hanging="284"/>
        <w:jc w:val="left"/>
        <w:textAlignment w:val="baseline"/>
        <w:rPr>
          <w:rFonts w:ascii="Arial" w:eastAsia="SimSun" w:hAnsi="Arial" w:cs="Times New Roman"/>
          <w:color w:val="000000"/>
          <w:sz w:val="20"/>
          <w:szCs w:val="20"/>
          <w:lang w:val="en-GB" w:eastAsia="zh-CN"/>
        </w:rPr>
      </w:pPr>
      <w:r w:rsidRPr="001D2139">
        <w:rPr>
          <w:rFonts w:ascii="Arial" w:eastAsia="SimSun" w:hAnsi="Arial" w:cs="Times New Roman"/>
          <w:color w:val="000000"/>
          <w:sz w:val="20"/>
          <w:szCs w:val="20"/>
          <w:lang w:val="en-GB" w:eastAsia="zh-CN"/>
        </w:rPr>
        <w:t xml:space="preserve">Solution 1: </w:t>
      </w:r>
    </w:p>
    <w:p w14:paraId="7BCFD77F" w14:textId="77777777" w:rsidR="001D2139" w:rsidRPr="001D2139" w:rsidRDefault="001D2139" w:rsidP="001D2139">
      <w:pPr>
        <w:numPr>
          <w:ilvl w:val="0"/>
          <w:numId w:val="45"/>
        </w:numPr>
        <w:overflowPunct w:val="0"/>
        <w:autoSpaceDE w:val="0"/>
        <w:autoSpaceDN w:val="0"/>
        <w:adjustRightInd w:val="0"/>
        <w:spacing w:after="120" w:line="276" w:lineRule="auto"/>
        <w:jc w:val="left"/>
        <w:textAlignment w:val="baseline"/>
        <w:rPr>
          <w:rFonts w:ascii="Arial" w:eastAsia="SimSun" w:hAnsi="Arial" w:cs="Times New Roman"/>
          <w:color w:val="000000"/>
          <w:sz w:val="20"/>
          <w:szCs w:val="20"/>
          <w:lang w:val="en-GB" w:eastAsia="zh-CN"/>
        </w:rPr>
      </w:pPr>
      <w:r w:rsidRPr="001D2139">
        <w:rPr>
          <w:rFonts w:ascii="Arial" w:eastAsia="SimSun" w:hAnsi="Arial" w:cs="Times New Roman"/>
          <w:color w:val="000000"/>
          <w:sz w:val="20"/>
          <w:szCs w:val="20"/>
          <w:lang w:val="en-GB" w:eastAsia="zh-CN"/>
        </w:rPr>
        <w:t xml:space="preserve">As long as the MN receives </w:t>
      </w:r>
      <w:proofErr w:type="spellStart"/>
      <w:r w:rsidRPr="001D2139">
        <w:rPr>
          <w:rFonts w:ascii="Arial" w:eastAsia="SimSun" w:hAnsi="Arial" w:cs="Times New Roman"/>
          <w:i/>
          <w:color w:val="000000"/>
          <w:sz w:val="20"/>
          <w:szCs w:val="20"/>
          <w:lang w:val="en-GB" w:eastAsia="zh-CN"/>
        </w:rPr>
        <w:t>overheatingAssistanceForSCG</w:t>
      </w:r>
      <w:proofErr w:type="spellEnd"/>
      <w:r w:rsidRPr="001D2139">
        <w:rPr>
          <w:rFonts w:ascii="Arial" w:eastAsia="SimSun" w:hAnsi="Arial" w:cs="Times New Roman"/>
          <w:color w:val="000000"/>
          <w:sz w:val="20"/>
          <w:szCs w:val="20"/>
          <w:lang w:val="en-GB" w:eastAsia="zh-CN"/>
        </w:rPr>
        <w:t xml:space="preserve"> IE from UE, MN should store and include </w:t>
      </w:r>
      <w:proofErr w:type="spellStart"/>
      <w:r w:rsidRPr="001D2139">
        <w:rPr>
          <w:rFonts w:ascii="Arial" w:eastAsia="SimSun" w:hAnsi="Arial" w:cs="Times New Roman"/>
          <w:i/>
          <w:color w:val="000000"/>
          <w:sz w:val="20"/>
          <w:szCs w:val="20"/>
          <w:lang w:val="en-GB" w:eastAsia="zh-CN"/>
        </w:rPr>
        <w:t>overheatingAssistanceForSCG</w:t>
      </w:r>
      <w:proofErr w:type="spellEnd"/>
      <w:r w:rsidRPr="001D2139">
        <w:rPr>
          <w:rFonts w:ascii="Arial" w:eastAsia="SimSun" w:hAnsi="Arial" w:cs="Times New Roman"/>
          <w:color w:val="000000"/>
          <w:sz w:val="20"/>
          <w:szCs w:val="20"/>
          <w:lang w:val="en-GB" w:eastAsia="zh-CN"/>
        </w:rPr>
        <w:t xml:space="preserve"> IE in </w:t>
      </w:r>
      <w:r w:rsidRPr="001D2139">
        <w:rPr>
          <w:rFonts w:ascii="Arial" w:eastAsia="SimSun" w:hAnsi="Arial" w:cs="Times New Roman"/>
          <w:color w:val="000000"/>
          <w:sz w:val="20"/>
          <w:szCs w:val="20"/>
          <w:u w:val="single"/>
          <w:lang w:val="en-GB" w:eastAsia="zh-CN"/>
        </w:rPr>
        <w:t>every</w:t>
      </w:r>
      <w:r w:rsidRPr="001D2139">
        <w:rPr>
          <w:rFonts w:ascii="Arial" w:eastAsia="SimSun" w:hAnsi="Arial" w:cs="Times New Roman"/>
          <w:color w:val="000000"/>
          <w:sz w:val="20"/>
          <w:szCs w:val="20"/>
          <w:lang w:val="en-GB" w:eastAsia="zh-CN"/>
        </w:rPr>
        <w:t xml:space="preserve"> CG-</w:t>
      </w:r>
      <w:proofErr w:type="spellStart"/>
      <w:r w:rsidRPr="001D2139">
        <w:rPr>
          <w:rFonts w:ascii="Arial" w:eastAsia="SimSun" w:hAnsi="Arial" w:cs="Times New Roman"/>
          <w:color w:val="000000"/>
          <w:sz w:val="20"/>
          <w:szCs w:val="20"/>
          <w:lang w:val="en-GB" w:eastAsia="zh-CN"/>
        </w:rPr>
        <w:t>ConfigInfo</w:t>
      </w:r>
      <w:proofErr w:type="spellEnd"/>
      <w:r w:rsidRPr="001D2139">
        <w:rPr>
          <w:rFonts w:ascii="Arial" w:eastAsia="SimSun" w:hAnsi="Arial" w:cs="Times New Roman"/>
          <w:color w:val="000000"/>
          <w:sz w:val="20"/>
          <w:szCs w:val="20"/>
          <w:lang w:val="en-GB" w:eastAsia="zh-CN"/>
        </w:rPr>
        <w:t xml:space="preserve"> sent to SN. </w:t>
      </w:r>
    </w:p>
    <w:p w14:paraId="6F8B1793" w14:textId="77777777" w:rsidR="001D2139" w:rsidRPr="001D2139" w:rsidRDefault="001D2139" w:rsidP="001D2139">
      <w:pPr>
        <w:numPr>
          <w:ilvl w:val="0"/>
          <w:numId w:val="45"/>
        </w:numPr>
        <w:overflowPunct w:val="0"/>
        <w:autoSpaceDE w:val="0"/>
        <w:autoSpaceDN w:val="0"/>
        <w:adjustRightInd w:val="0"/>
        <w:spacing w:after="120" w:line="276" w:lineRule="auto"/>
        <w:jc w:val="left"/>
        <w:textAlignment w:val="baseline"/>
        <w:rPr>
          <w:rFonts w:ascii="Arial" w:eastAsia="SimSun" w:hAnsi="Arial" w:cs="Times New Roman"/>
          <w:color w:val="000000"/>
          <w:sz w:val="20"/>
          <w:szCs w:val="20"/>
          <w:lang w:val="en-GB" w:eastAsia="zh-CN"/>
        </w:rPr>
      </w:pPr>
      <w:r w:rsidRPr="001D2139">
        <w:rPr>
          <w:rFonts w:ascii="Arial" w:eastAsia="SimSun" w:hAnsi="Arial" w:cs="Times New Roman"/>
          <w:color w:val="000000"/>
          <w:sz w:val="20"/>
          <w:szCs w:val="20"/>
          <w:lang w:val="en-GB" w:eastAsia="zh-CN"/>
        </w:rPr>
        <w:t xml:space="preserve">If the SN receives a </w:t>
      </w:r>
      <w:r w:rsidRPr="001D2139">
        <w:rPr>
          <w:rFonts w:ascii="Arial" w:eastAsia="SimSun" w:hAnsi="Arial" w:cs="Times New Roman"/>
          <w:i/>
          <w:iCs/>
          <w:color w:val="000000"/>
          <w:sz w:val="20"/>
          <w:szCs w:val="20"/>
          <w:lang w:val="en-GB" w:eastAsia="zh-CN"/>
        </w:rPr>
        <w:t>CG-</w:t>
      </w:r>
      <w:proofErr w:type="spellStart"/>
      <w:r w:rsidRPr="001D2139">
        <w:rPr>
          <w:rFonts w:ascii="Arial" w:eastAsia="SimSun" w:hAnsi="Arial" w:cs="Times New Roman"/>
          <w:i/>
          <w:iCs/>
          <w:color w:val="000000"/>
          <w:sz w:val="20"/>
          <w:szCs w:val="20"/>
          <w:lang w:val="en-GB" w:eastAsia="zh-CN"/>
        </w:rPr>
        <w:t>ConfigInfo</w:t>
      </w:r>
      <w:proofErr w:type="spellEnd"/>
      <w:r w:rsidRPr="001D2139">
        <w:rPr>
          <w:rFonts w:ascii="Arial" w:eastAsia="SimSun" w:hAnsi="Arial" w:cs="Times New Roman"/>
          <w:i/>
          <w:iCs/>
          <w:color w:val="000000"/>
          <w:sz w:val="20"/>
          <w:szCs w:val="20"/>
          <w:lang w:val="en-GB" w:eastAsia="zh-CN"/>
        </w:rPr>
        <w:t xml:space="preserve"> </w:t>
      </w:r>
      <w:r w:rsidRPr="001D2139">
        <w:rPr>
          <w:rFonts w:ascii="Arial" w:eastAsia="SimSun" w:hAnsi="Arial" w:cs="Times New Roman"/>
          <w:color w:val="000000"/>
          <w:sz w:val="20"/>
          <w:szCs w:val="20"/>
          <w:lang w:val="en-GB" w:eastAsia="zh-CN"/>
        </w:rPr>
        <w:t>which</w:t>
      </w:r>
      <w:r w:rsidRPr="001D2139">
        <w:rPr>
          <w:rFonts w:ascii="Arial" w:eastAsia="SimSun" w:hAnsi="Arial" w:cs="Times New Roman"/>
          <w:i/>
          <w:iCs/>
          <w:color w:val="000000"/>
          <w:sz w:val="20"/>
          <w:szCs w:val="20"/>
          <w:lang w:val="en-GB" w:eastAsia="zh-CN"/>
        </w:rPr>
        <w:t xml:space="preserve"> </w:t>
      </w:r>
      <w:r w:rsidRPr="001D2139">
        <w:rPr>
          <w:rFonts w:ascii="Arial" w:eastAsia="SimSun" w:hAnsi="Arial" w:cs="Times New Roman"/>
          <w:color w:val="000000"/>
          <w:sz w:val="20"/>
          <w:szCs w:val="20"/>
          <w:lang w:val="en-GB" w:eastAsia="zh-CN"/>
        </w:rPr>
        <w:t xml:space="preserve">does not include </w:t>
      </w:r>
      <w:proofErr w:type="spellStart"/>
      <w:r w:rsidRPr="001D2139">
        <w:rPr>
          <w:rFonts w:ascii="Arial" w:eastAsia="SimSun" w:hAnsi="Arial" w:cs="Times New Roman"/>
          <w:i/>
          <w:iCs/>
          <w:color w:val="000000"/>
          <w:sz w:val="20"/>
          <w:szCs w:val="20"/>
          <w:lang w:val="en-GB" w:eastAsia="zh-CN"/>
        </w:rPr>
        <w:t>overheatingAssistanceForSCG</w:t>
      </w:r>
      <w:proofErr w:type="spellEnd"/>
      <w:r w:rsidRPr="001D2139">
        <w:rPr>
          <w:rFonts w:ascii="Arial" w:eastAsia="SimSun" w:hAnsi="Arial" w:cs="Times New Roman"/>
          <w:color w:val="000000"/>
          <w:sz w:val="20"/>
          <w:szCs w:val="20"/>
          <w:lang w:val="en-GB" w:eastAsia="zh-CN"/>
        </w:rPr>
        <w:t xml:space="preserve"> IE, the SN considers the UE </w:t>
      </w:r>
      <w:r w:rsidRPr="001D2139">
        <w:rPr>
          <w:rFonts w:ascii="Arial" w:eastAsia="SimSun" w:hAnsi="Arial" w:cs="Arial"/>
          <w:sz w:val="20"/>
          <w:szCs w:val="20"/>
          <w:lang w:val="en-GB" w:eastAsia="zh-CN"/>
        </w:rPr>
        <w:t>no longer has preferences for the SCG concerning overheating</w:t>
      </w:r>
      <w:r w:rsidRPr="001D2139">
        <w:rPr>
          <w:rFonts w:ascii="Arial" w:eastAsia="SimSun" w:hAnsi="Arial" w:cs="Times New Roman"/>
          <w:color w:val="000000"/>
          <w:sz w:val="20"/>
          <w:szCs w:val="20"/>
          <w:lang w:val="en-GB" w:eastAsia="zh-CN"/>
        </w:rPr>
        <w:t xml:space="preserve"> (e.g. the MN sends </w:t>
      </w:r>
      <w:r w:rsidRPr="001D2139">
        <w:rPr>
          <w:rFonts w:ascii="Arial" w:eastAsia="SimSun" w:hAnsi="Arial" w:cs="Times New Roman"/>
          <w:i/>
          <w:iCs/>
          <w:color w:val="000000"/>
          <w:sz w:val="20"/>
          <w:szCs w:val="20"/>
          <w:lang w:val="en-GB" w:eastAsia="zh-CN"/>
        </w:rPr>
        <w:t>CG-</w:t>
      </w:r>
      <w:proofErr w:type="spellStart"/>
      <w:r w:rsidRPr="001D2139">
        <w:rPr>
          <w:rFonts w:ascii="Arial" w:eastAsia="SimSun" w:hAnsi="Arial" w:cs="Times New Roman"/>
          <w:i/>
          <w:iCs/>
          <w:color w:val="000000"/>
          <w:sz w:val="20"/>
          <w:szCs w:val="20"/>
          <w:lang w:val="en-GB" w:eastAsia="zh-CN"/>
        </w:rPr>
        <w:t>ConfigInfo</w:t>
      </w:r>
      <w:proofErr w:type="spellEnd"/>
      <w:r w:rsidRPr="001D2139">
        <w:rPr>
          <w:rFonts w:ascii="Arial" w:eastAsia="SimSun" w:hAnsi="Arial" w:cs="Times New Roman"/>
          <w:color w:val="000000"/>
          <w:sz w:val="20"/>
          <w:szCs w:val="20"/>
          <w:lang w:val="en-GB" w:eastAsia="zh-CN"/>
        </w:rPr>
        <w:t xml:space="preserve"> without including </w:t>
      </w:r>
      <w:proofErr w:type="spellStart"/>
      <w:r w:rsidRPr="001D2139">
        <w:rPr>
          <w:rFonts w:ascii="Arial" w:eastAsia="SimSun" w:hAnsi="Arial" w:cs="Times New Roman"/>
          <w:i/>
          <w:color w:val="000000"/>
          <w:sz w:val="20"/>
          <w:szCs w:val="20"/>
          <w:lang w:val="en-GB" w:eastAsia="zh-CN"/>
        </w:rPr>
        <w:t>overheatingAssistancForSCG</w:t>
      </w:r>
      <w:proofErr w:type="spellEnd"/>
      <w:r w:rsidRPr="001D2139">
        <w:rPr>
          <w:rFonts w:ascii="Arial" w:eastAsia="SimSun" w:hAnsi="Arial" w:cs="Times New Roman"/>
          <w:color w:val="000000"/>
          <w:sz w:val="20"/>
          <w:szCs w:val="20"/>
          <w:lang w:val="en-GB" w:eastAsia="zh-CN"/>
        </w:rPr>
        <w:t xml:space="preserve"> because the MN has received from the UE an </w:t>
      </w:r>
      <w:proofErr w:type="spellStart"/>
      <w:r w:rsidRPr="001D2139">
        <w:rPr>
          <w:rFonts w:ascii="Arial" w:eastAsia="SimSun" w:hAnsi="Arial" w:cs="Times New Roman"/>
          <w:i/>
          <w:color w:val="000000"/>
          <w:sz w:val="20"/>
          <w:szCs w:val="20"/>
          <w:lang w:val="en-GB" w:eastAsia="zh-CN"/>
        </w:rPr>
        <w:t>OverheatingAssistance</w:t>
      </w:r>
      <w:proofErr w:type="spellEnd"/>
      <w:r w:rsidRPr="001D2139">
        <w:rPr>
          <w:rFonts w:ascii="Arial" w:eastAsia="SimSun" w:hAnsi="Arial" w:cs="Times New Roman"/>
          <w:color w:val="000000"/>
          <w:sz w:val="20"/>
          <w:szCs w:val="20"/>
          <w:lang w:val="en-GB" w:eastAsia="zh-CN"/>
        </w:rPr>
        <w:t xml:space="preserve"> IE without </w:t>
      </w:r>
      <w:proofErr w:type="spellStart"/>
      <w:r w:rsidRPr="001D2139">
        <w:rPr>
          <w:rFonts w:ascii="Arial" w:eastAsia="SimSun" w:hAnsi="Arial" w:cs="Times New Roman"/>
          <w:i/>
          <w:color w:val="000000"/>
          <w:sz w:val="20"/>
          <w:szCs w:val="20"/>
          <w:lang w:val="en-GB" w:eastAsia="zh-CN"/>
        </w:rPr>
        <w:t>overheatingAssistancForSCG</w:t>
      </w:r>
      <w:proofErr w:type="spellEnd"/>
      <w:r w:rsidRPr="001D2139">
        <w:rPr>
          <w:rFonts w:ascii="Arial" w:eastAsia="SimSun" w:hAnsi="Arial" w:cs="Times New Roman"/>
          <w:color w:val="000000"/>
          <w:sz w:val="20"/>
          <w:szCs w:val="20"/>
          <w:lang w:val="en-GB" w:eastAsia="zh-CN"/>
        </w:rPr>
        <w:t xml:space="preserve">). </w:t>
      </w:r>
    </w:p>
    <w:p w14:paraId="46144695" w14:textId="77777777" w:rsidR="001D2139" w:rsidRPr="001D2139" w:rsidRDefault="001D2139" w:rsidP="001D2139">
      <w:pPr>
        <w:numPr>
          <w:ilvl w:val="0"/>
          <w:numId w:val="46"/>
        </w:numPr>
        <w:overflowPunct w:val="0"/>
        <w:autoSpaceDE w:val="0"/>
        <w:autoSpaceDN w:val="0"/>
        <w:adjustRightInd w:val="0"/>
        <w:spacing w:after="120" w:line="276" w:lineRule="auto"/>
        <w:ind w:left="284" w:hanging="284"/>
        <w:jc w:val="left"/>
        <w:textAlignment w:val="baseline"/>
        <w:rPr>
          <w:rFonts w:ascii="Arial" w:eastAsia="SimSun" w:hAnsi="Arial" w:cs="Times New Roman"/>
          <w:color w:val="000000"/>
          <w:sz w:val="20"/>
          <w:szCs w:val="20"/>
          <w:lang w:val="en-GB" w:eastAsia="zh-CN"/>
        </w:rPr>
      </w:pPr>
      <w:r w:rsidRPr="001D2139">
        <w:rPr>
          <w:rFonts w:ascii="Arial" w:eastAsia="SimSun" w:hAnsi="Arial" w:cs="Times New Roman"/>
          <w:color w:val="000000"/>
          <w:sz w:val="20"/>
          <w:szCs w:val="20"/>
          <w:lang w:val="en-GB" w:eastAsia="zh-CN"/>
        </w:rPr>
        <w:t xml:space="preserve">Solution 2: </w:t>
      </w:r>
    </w:p>
    <w:p w14:paraId="12E4966D" w14:textId="77777777" w:rsidR="001D2139" w:rsidRPr="001D2139" w:rsidRDefault="001D2139" w:rsidP="001D2139">
      <w:pPr>
        <w:numPr>
          <w:ilvl w:val="0"/>
          <w:numId w:val="45"/>
        </w:numPr>
        <w:overflowPunct w:val="0"/>
        <w:autoSpaceDE w:val="0"/>
        <w:autoSpaceDN w:val="0"/>
        <w:adjustRightInd w:val="0"/>
        <w:spacing w:after="120" w:line="276" w:lineRule="auto"/>
        <w:jc w:val="left"/>
        <w:textAlignment w:val="baseline"/>
        <w:rPr>
          <w:rFonts w:ascii="Arial" w:eastAsia="SimSun" w:hAnsi="Arial" w:cs="Times New Roman"/>
          <w:color w:val="000000"/>
          <w:sz w:val="20"/>
          <w:szCs w:val="20"/>
          <w:lang w:val="en-GB" w:eastAsia="zh-CN"/>
        </w:rPr>
      </w:pPr>
      <w:r w:rsidRPr="001D2139">
        <w:rPr>
          <w:rFonts w:ascii="Arial" w:eastAsia="SimSun" w:hAnsi="Arial" w:cs="Times New Roman"/>
          <w:color w:val="000000"/>
          <w:sz w:val="20"/>
          <w:szCs w:val="20"/>
          <w:lang w:val="en-GB" w:eastAsia="zh-CN"/>
        </w:rPr>
        <w:t xml:space="preserve">When the MN receives </w:t>
      </w:r>
      <w:proofErr w:type="spellStart"/>
      <w:r w:rsidRPr="001D2139">
        <w:rPr>
          <w:rFonts w:ascii="Arial" w:eastAsia="SimSun" w:hAnsi="Arial" w:cs="Times New Roman"/>
          <w:i/>
          <w:color w:val="000000"/>
          <w:sz w:val="20"/>
          <w:szCs w:val="20"/>
          <w:lang w:val="en-GB" w:eastAsia="zh-CN"/>
        </w:rPr>
        <w:t>OverheatingAssistance</w:t>
      </w:r>
      <w:proofErr w:type="spellEnd"/>
      <w:r w:rsidRPr="001D2139">
        <w:rPr>
          <w:rFonts w:ascii="Arial" w:eastAsia="SimSun" w:hAnsi="Arial" w:cs="Times New Roman"/>
          <w:color w:val="000000"/>
          <w:sz w:val="20"/>
          <w:szCs w:val="20"/>
          <w:lang w:val="en-GB" w:eastAsia="zh-CN"/>
        </w:rPr>
        <w:t xml:space="preserve"> IE including </w:t>
      </w:r>
      <w:proofErr w:type="spellStart"/>
      <w:r w:rsidRPr="001D2139">
        <w:rPr>
          <w:rFonts w:ascii="Arial" w:eastAsia="SimSun" w:hAnsi="Arial" w:cs="Times New Roman"/>
          <w:i/>
          <w:color w:val="000000"/>
          <w:sz w:val="20"/>
          <w:szCs w:val="20"/>
          <w:lang w:val="en-GB" w:eastAsia="zh-CN"/>
        </w:rPr>
        <w:t>overheatingAssistanceForSCG</w:t>
      </w:r>
      <w:proofErr w:type="spellEnd"/>
      <w:r w:rsidRPr="001D2139">
        <w:rPr>
          <w:rFonts w:ascii="Arial" w:eastAsia="SimSun" w:hAnsi="Arial" w:cs="Times New Roman"/>
          <w:color w:val="000000"/>
          <w:sz w:val="20"/>
          <w:szCs w:val="20"/>
          <w:lang w:val="en-GB" w:eastAsia="zh-CN"/>
        </w:rPr>
        <w:t xml:space="preserve"> from UE. MN will forward it to SN, but the MN does not store it. This means for follow-up X2 messages, MN will not include </w:t>
      </w:r>
      <w:proofErr w:type="spellStart"/>
      <w:r w:rsidRPr="001D2139">
        <w:rPr>
          <w:rFonts w:ascii="Arial" w:eastAsia="SimSun" w:hAnsi="Arial" w:cs="Times New Roman"/>
          <w:i/>
          <w:iCs/>
          <w:color w:val="000000"/>
          <w:sz w:val="20"/>
          <w:szCs w:val="20"/>
          <w:lang w:val="en-GB" w:eastAsia="zh-CN"/>
        </w:rPr>
        <w:t>overheatingAssistanceForSCG</w:t>
      </w:r>
      <w:proofErr w:type="spellEnd"/>
      <w:r w:rsidRPr="001D2139">
        <w:rPr>
          <w:rFonts w:ascii="Arial" w:eastAsia="SimSun" w:hAnsi="Arial" w:cs="Times New Roman"/>
          <w:color w:val="000000"/>
          <w:sz w:val="20"/>
          <w:szCs w:val="20"/>
          <w:lang w:val="en-GB" w:eastAsia="zh-CN"/>
        </w:rPr>
        <w:t xml:space="preserve"> in </w:t>
      </w:r>
      <w:r w:rsidRPr="001D2139">
        <w:rPr>
          <w:rFonts w:ascii="Arial" w:eastAsia="SimSun" w:hAnsi="Arial" w:cs="Times New Roman"/>
          <w:i/>
          <w:iCs/>
          <w:color w:val="000000"/>
          <w:sz w:val="20"/>
          <w:szCs w:val="20"/>
          <w:lang w:val="en-GB" w:eastAsia="zh-CN"/>
        </w:rPr>
        <w:t>CG-</w:t>
      </w:r>
      <w:proofErr w:type="spellStart"/>
      <w:r w:rsidRPr="001D2139">
        <w:rPr>
          <w:rFonts w:ascii="Arial" w:eastAsia="SimSun" w:hAnsi="Arial" w:cs="Times New Roman"/>
          <w:i/>
          <w:iCs/>
          <w:color w:val="000000"/>
          <w:sz w:val="20"/>
          <w:szCs w:val="20"/>
          <w:lang w:val="en-GB" w:eastAsia="zh-CN"/>
        </w:rPr>
        <w:t>ConfigInfo</w:t>
      </w:r>
      <w:proofErr w:type="spellEnd"/>
      <w:r w:rsidRPr="001D2139">
        <w:rPr>
          <w:rFonts w:ascii="Arial" w:eastAsia="SimSun" w:hAnsi="Arial" w:cs="Times New Roman"/>
          <w:color w:val="000000"/>
          <w:sz w:val="20"/>
          <w:szCs w:val="20"/>
          <w:lang w:val="en-GB" w:eastAsia="zh-CN"/>
        </w:rPr>
        <w:t xml:space="preserve"> unless it receives a new one from UE. This also implies that for the SN to be aware that the UE no longer has preferences for the SCG concerning overheating, whenever the UE no longer has such preferences, it should report to the MN</w:t>
      </w:r>
      <w:r w:rsidRPr="001D2139">
        <w:rPr>
          <w:rFonts w:ascii="Arial" w:eastAsia="SimSun" w:hAnsi="Arial" w:cs="Times New Roman"/>
          <w:i/>
          <w:color w:val="000000"/>
          <w:sz w:val="20"/>
          <w:szCs w:val="20"/>
          <w:lang w:val="en-GB" w:eastAsia="zh-CN"/>
        </w:rPr>
        <w:t xml:space="preserve"> </w:t>
      </w:r>
      <w:proofErr w:type="spellStart"/>
      <w:r w:rsidRPr="001D2139">
        <w:rPr>
          <w:rFonts w:ascii="Arial" w:eastAsia="SimSun" w:hAnsi="Arial" w:cs="Times New Roman"/>
          <w:i/>
          <w:color w:val="000000"/>
          <w:sz w:val="20"/>
          <w:szCs w:val="20"/>
          <w:lang w:val="en-GB" w:eastAsia="zh-CN"/>
        </w:rPr>
        <w:t>overheatingAssistanceForSCG</w:t>
      </w:r>
      <w:proofErr w:type="spellEnd"/>
      <w:r w:rsidRPr="001D2139">
        <w:rPr>
          <w:rFonts w:ascii="Arial" w:eastAsia="SimSun" w:hAnsi="Arial" w:cs="Times New Roman"/>
          <w:i/>
          <w:color w:val="000000"/>
          <w:sz w:val="20"/>
          <w:szCs w:val="20"/>
          <w:lang w:val="en-GB" w:eastAsia="zh-CN"/>
        </w:rPr>
        <w:t xml:space="preserve"> </w:t>
      </w:r>
      <w:r w:rsidRPr="001D2139">
        <w:rPr>
          <w:rFonts w:ascii="Arial" w:eastAsia="SimSun" w:hAnsi="Arial" w:cs="Times New Roman"/>
          <w:iCs/>
          <w:color w:val="000000"/>
          <w:sz w:val="20"/>
          <w:szCs w:val="20"/>
          <w:lang w:val="en-GB" w:eastAsia="zh-CN"/>
        </w:rPr>
        <w:t>with no fields</w:t>
      </w:r>
      <w:r w:rsidRPr="001D2139">
        <w:rPr>
          <w:rFonts w:ascii="Arial" w:eastAsia="SimSun" w:hAnsi="Arial" w:cs="Times New Roman"/>
          <w:color w:val="000000"/>
          <w:sz w:val="20"/>
          <w:szCs w:val="20"/>
          <w:lang w:val="en-GB" w:eastAsia="zh-CN"/>
        </w:rPr>
        <w:t xml:space="preserve"> therein.</w:t>
      </w:r>
    </w:p>
    <w:p w14:paraId="41559410" w14:textId="150E7633" w:rsidR="001D2139" w:rsidRDefault="001D2139" w:rsidP="004D581D">
      <w:pPr>
        <w:rPr>
          <w:rFonts w:ascii="Arial" w:hAnsi="Arial" w:cs="Arial"/>
          <w:sz w:val="20"/>
          <w:szCs w:val="20"/>
          <w:lang w:eastAsia="ko-KR"/>
        </w:rPr>
      </w:pPr>
      <w:r>
        <w:rPr>
          <w:rFonts w:ascii="Arial" w:hAnsi="Arial" w:cs="Arial"/>
          <w:sz w:val="20"/>
          <w:szCs w:val="20"/>
          <w:lang w:eastAsia="ko-KR"/>
        </w:rPr>
        <w:t>Some further considerations from our side:</w:t>
      </w:r>
    </w:p>
    <w:p w14:paraId="1C7AFE7B" w14:textId="77777777" w:rsidR="0096204B" w:rsidRDefault="0096204B" w:rsidP="004D581D">
      <w:pPr>
        <w:rPr>
          <w:rFonts w:ascii="Arial" w:hAnsi="Arial" w:cs="Arial"/>
          <w:sz w:val="20"/>
          <w:szCs w:val="20"/>
          <w:lang w:eastAsia="ko-KR"/>
        </w:rPr>
      </w:pPr>
    </w:p>
    <w:p w14:paraId="37B9FDF6" w14:textId="7628076E" w:rsidR="006A296D" w:rsidRPr="006A296D" w:rsidRDefault="006A296D" w:rsidP="006A296D">
      <w:pPr>
        <w:pStyle w:val="ListParagraph"/>
        <w:numPr>
          <w:ilvl w:val="0"/>
          <w:numId w:val="44"/>
        </w:numPr>
        <w:rPr>
          <w:rFonts w:ascii="Arial" w:hAnsi="Arial" w:cs="Arial"/>
          <w:lang w:eastAsia="ko-KR"/>
        </w:rPr>
      </w:pPr>
      <w:r w:rsidRPr="006A296D">
        <w:rPr>
          <w:rFonts w:ascii="Arial" w:hAnsi="Arial" w:cs="Arial"/>
          <w:lang w:eastAsia="ko-KR"/>
        </w:rPr>
        <w:t>We assume all companies</w:t>
      </w:r>
      <w:r w:rsidR="0096204B" w:rsidRPr="006A296D">
        <w:rPr>
          <w:rFonts w:ascii="Arial" w:hAnsi="Arial" w:cs="Arial"/>
          <w:lang w:eastAsia="ko-KR"/>
        </w:rPr>
        <w:t xml:space="preserve"> </w:t>
      </w:r>
      <w:r w:rsidRPr="006A296D">
        <w:rPr>
          <w:rFonts w:ascii="Arial" w:hAnsi="Arial" w:cs="Arial"/>
          <w:lang w:eastAsia="ko-KR"/>
        </w:rPr>
        <w:t>can</w:t>
      </w:r>
      <w:r w:rsidR="0096204B" w:rsidRPr="006A296D">
        <w:rPr>
          <w:rFonts w:ascii="Arial" w:hAnsi="Arial" w:cs="Arial"/>
          <w:lang w:eastAsia="ko-KR"/>
        </w:rPr>
        <w:t xml:space="preserve"> agree </w:t>
      </w:r>
      <w:r w:rsidRPr="006A296D">
        <w:rPr>
          <w:rFonts w:ascii="Arial" w:hAnsi="Arial" w:cs="Arial"/>
          <w:lang w:eastAsia="ko-KR"/>
        </w:rPr>
        <w:t>that there is just</w:t>
      </w:r>
      <w:r w:rsidR="0096204B" w:rsidRPr="006A296D">
        <w:rPr>
          <w:rFonts w:ascii="Arial" w:hAnsi="Arial" w:cs="Arial"/>
          <w:lang w:eastAsia="ko-KR"/>
        </w:rPr>
        <w:t xml:space="preserve"> one overheating feature</w:t>
      </w:r>
      <w:r w:rsidRPr="006A296D">
        <w:rPr>
          <w:rFonts w:ascii="Arial" w:hAnsi="Arial" w:cs="Arial"/>
          <w:lang w:eastAsia="ko-KR"/>
        </w:rPr>
        <w:t xml:space="preserve">, meaning that </w:t>
      </w:r>
      <w:r w:rsidR="0096204B" w:rsidRPr="006A296D">
        <w:rPr>
          <w:rFonts w:ascii="Arial" w:hAnsi="Arial" w:cs="Arial"/>
          <w:lang w:eastAsia="ko-KR"/>
        </w:rPr>
        <w:t xml:space="preserve">when UE provides </w:t>
      </w:r>
      <w:r w:rsidRPr="006A296D">
        <w:rPr>
          <w:rFonts w:ascii="Arial" w:hAnsi="Arial" w:cs="Arial"/>
          <w:lang w:eastAsia="ko-KR"/>
        </w:rPr>
        <w:t xml:space="preserve">overheating </w:t>
      </w:r>
      <w:r w:rsidR="0096204B" w:rsidRPr="006A296D">
        <w:rPr>
          <w:rFonts w:ascii="Arial" w:hAnsi="Arial" w:cs="Arial"/>
          <w:lang w:eastAsia="ko-KR"/>
        </w:rPr>
        <w:t xml:space="preserve">assistance, it should always </w:t>
      </w:r>
      <w:r w:rsidRPr="006A296D">
        <w:rPr>
          <w:rFonts w:ascii="Arial" w:hAnsi="Arial" w:cs="Arial"/>
          <w:lang w:eastAsia="ko-KR"/>
        </w:rPr>
        <w:t xml:space="preserve">signal the current </w:t>
      </w:r>
      <w:r w:rsidR="0096204B" w:rsidRPr="006A296D">
        <w:rPr>
          <w:rFonts w:ascii="Arial" w:hAnsi="Arial" w:cs="Arial"/>
          <w:lang w:eastAsia="ko-KR"/>
        </w:rPr>
        <w:t>value</w:t>
      </w:r>
      <w:r w:rsidRPr="006A296D">
        <w:rPr>
          <w:rFonts w:ascii="Arial" w:hAnsi="Arial" w:cs="Arial"/>
          <w:lang w:eastAsia="ko-KR"/>
        </w:rPr>
        <w:t>s</w:t>
      </w:r>
      <w:r w:rsidR="0096204B" w:rsidRPr="006A296D">
        <w:rPr>
          <w:rFonts w:ascii="Arial" w:hAnsi="Arial" w:cs="Arial"/>
          <w:lang w:eastAsia="ko-KR"/>
        </w:rPr>
        <w:t xml:space="preserve"> i.e. there is no delta. E.g. if </w:t>
      </w:r>
      <w:r w:rsidRPr="006A296D">
        <w:rPr>
          <w:rFonts w:ascii="Arial" w:hAnsi="Arial" w:cs="Arial"/>
          <w:lang w:eastAsia="ko-KR"/>
        </w:rPr>
        <w:t xml:space="preserve">UE </w:t>
      </w:r>
      <w:r w:rsidR="0096204B" w:rsidRPr="006A296D">
        <w:rPr>
          <w:rFonts w:ascii="Arial" w:hAnsi="Arial" w:cs="Arial"/>
          <w:lang w:eastAsia="ko-KR"/>
        </w:rPr>
        <w:t xml:space="preserve">preference </w:t>
      </w:r>
      <w:r w:rsidRPr="006A296D">
        <w:rPr>
          <w:rFonts w:ascii="Arial" w:hAnsi="Arial" w:cs="Arial"/>
          <w:lang w:eastAsia="ko-KR"/>
        </w:rPr>
        <w:t xml:space="preserve">changes regardless whether it one or more </w:t>
      </w:r>
      <w:r w:rsidR="0096204B" w:rsidRPr="006A296D">
        <w:rPr>
          <w:rFonts w:ascii="Arial" w:hAnsi="Arial" w:cs="Arial"/>
          <w:lang w:eastAsia="ko-KR"/>
        </w:rPr>
        <w:t>concern</w:t>
      </w:r>
      <w:r w:rsidRPr="006A296D">
        <w:rPr>
          <w:rFonts w:ascii="Arial" w:hAnsi="Arial" w:cs="Arial"/>
          <w:lang w:eastAsia="ko-KR"/>
        </w:rPr>
        <w:t>s legacy</w:t>
      </w:r>
      <w:r w:rsidR="0096204B" w:rsidRPr="006A296D">
        <w:rPr>
          <w:rFonts w:ascii="Arial" w:hAnsi="Arial" w:cs="Arial"/>
          <w:lang w:eastAsia="ko-KR"/>
        </w:rPr>
        <w:t xml:space="preserve"> or SCG </w:t>
      </w:r>
      <w:r w:rsidRPr="006A296D">
        <w:rPr>
          <w:rFonts w:ascii="Arial" w:hAnsi="Arial" w:cs="Arial"/>
          <w:lang w:eastAsia="ko-KR"/>
        </w:rPr>
        <w:t xml:space="preserve">specific </w:t>
      </w:r>
      <w:r w:rsidR="0096204B" w:rsidRPr="006A296D">
        <w:rPr>
          <w:rFonts w:ascii="Arial" w:hAnsi="Arial" w:cs="Arial"/>
          <w:lang w:eastAsia="ko-KR"/>
        </w:rPr>
        <w:t xml:space="preserve">parameter, UE should include </w:t>
      </w:r>
      <w:r w:rsidRPr="006A296D">
        <w:rPr>
          <w:rFonts w:ascii="Arial" w:hAnsi="Arial" w:cs="Arial"/>
          <w:lang w:eastAsia="ko-KR"/>
        </w:rPr>
        <w:t>legacy and SCG</w:t>
      </w:r>
      <w:r w:rsidR="0096204B" w:rsidRPr="006A296D">
        <w:rPr>
          <w:rFonts w:ascii="Arial" w:hAnsi="Arial" w:cs="Arial"/>
          <w:lang w:eastAsia="ko-KR"/>
        </w:rPr>
        <w:t xml:space="preserve"> parameters </w:t>
      </w:r>
      <w:r w:rsidRPr="006A296D">
        <w:rPr>
          <w:rFonts w:ascii="Arial" w:hAnsi="Arial" w:cs="Arial"/>
          <w:lang w:eastAsia="ko-KR"/>
        </w:rPr>
        <w:t>that are</w:t>
      </w:r>
      <w:r w:rsidR="0096204B" w:rsidRPr="006A296D">
        <w:rPr>
          <w:rFonts w:ascii="Arial" w:hAnsi="Arial" w:cs="Arial"/>
          <w:lang w:eastAsia="ko-KR"/>
        </w:rPr>
        <w:t xml:space="preserve"> same as befor</w:t>
      </w:r>
      <w:r w:rsidRPr="006A296D">
        <w:rPr>
          <w:rFonts w:ascii="Arial" w:hAnsi="Arial" w:cs="Arial"/>
          <w:lang w:eastAsia="ko-KR"/>
        </w:rPr>
        <w:t>e</w:t>
      </w:r>
    </w:p>
    <w:p w14:paraId="52F0ACB5" w14:textId="491F7F9E" w:rsidR="006A296D" w:rsidRPr="006A296D" w:rsidRDefault="006A296D" w:rsidP="006A296D">
      <w:pPr>
        <w:pStyle w:val="ListParagraph"/>
        <w:numPr>
          <w:ilvl w:val="0"/>
          <w:numId w:val="44"/>
        </w:numPr>
        <w:rPr>
          <w:rFonts w:ascii="Arial" w:hAnsi="Arial" w:cs="Arial"/>
          <w:lang w:eastAsia="ko-KR"/>
        </w:rPr>
      </w:pPr>
      <w:r w:rsidRPr="006A296D">
        <w:rPr>
          <w:rFonts w:ascii="Arial" w:hAnsi="Arial" w:cs="Arial"/>
          <w:lang w:eastAsia="ko-KR"/>
        </w:rPr>
        <w:t xml:space="preserve">Solution </w:t>
      </w:r>
      <w:r w:rsidR="001D2139">
        <w:rPr>
          <w:rFonts w:ascii="Arial" w:hAnsi="Arial" w:cs="Arial"/>
          <w:lang w:eastAsia="ko-KR"/>
        </w:rPr>
        <w:t>2</w:t>
      </w:r>
      <w:r w:rsidRPr="006A296D">
        <w:rPr>
          <w:rFonts w:ascii="Arial" w:hAnsi="Arial" w:cs="Arial"/>
          <w:lang w:eastAsia="ko-KR"/>
        </w:rPr>
        <w:t xml:space="preserve"> </w:t>
      </w:r>
      <w:r w:rsidR="005A7F4A">
        <w:rPr>
          <w:rFonts w:ascii="Arial" w:hAnsi="Arial" w:cs="Arial"/>
          <w:lang w:eastAsia="ko-KR"/>
        </w:rPr>
        <w:t xml:space="preserve">involves a change regarding how </w:t>
      </w:r>
      <w:r w:rsidRPr="006A296D">
        <w:rPr>
          <w:rFonts w:ascii="Arial" w:hAnsi="Arial" w:cs="Arial"/>
          <w:lang w:eastAsia="ko-KR"/>
        </w:rPr>
        <w:t xml:space="preserve">UE </w:t>
      </w:r>
      <w:r w:rsidR="005A7F4A">
        <w:rPr>
          <w:rFonts w:ascii="Arial" w:hAnsi="Arial" w:cs="Arial"/>
          <w:lang w:eastAsia="ko-KR"/>
        </w:rPr>
        <w:t>indicates it no longer has</w:t>
      </w:r>
      <w:r w:rsidR="005A7F4A" w:rsidRPr="006A296D">
        <w:rPr>
          <w:rFonts w:ascii="Arial" w:hAnsi="Arial" w:cs="Arial"/>
          <w:lang w:eastAsia="ko-KR"/>
        </w:rPr>
        <w:t xml:space="preserve"> preferences</w:t>
      </w:r>
      <w:r w:rsidR="005A7F4A">
        <w:rPr>
          <w:rFonts w:ascii="Arial" w:hAnsi="Arial" w:cs="Arial"/>
          <w:lang w:eastAsia="ko-KR"/>
        </w:rPr>
        <w:t xml:space="preserve"> regarding</w:t>
      </w:r>
      <w:r w:rsidRPr="006A296D">
        <w:rPr>
          <w:rFonts w:ascii="Arial" w:hAnsi="Arial" w:cs="Arial"/>
          <w:lang w:eastAsia="ko-KR"/>
        </w:rPr>
        <w:t xml:space="preserve"> SCG assistance </w:t>
      </w:r>
      <w:r w:rsidR="005A7F4A">
        <w:rPr>
          <w:rFonts w:ascii="Arial" w:hAnsi="Arial" w:cs="Arial"/>
          <w:lang w:eastAsia="ko-KR"/>
        </w:rPr>
        <w:t xml:space="preserve">i.e. rather than omitting the SCG field, the UE has to include it </w:t>
      </w:r>
      <w:r w:rsidRPr="006A296D">
        <w:rPr>
          <w:rFonts w:ascii="Arial" w:hAnsi="Arial" w:cs="Arial"/>
          <w:lang w:eastAsia="ko-KR"/>
        </w:rPr>
        <w:t xml:space="preserve">with all sub-fields absent. Such operation however only applies </w:t>
      </w:r>
      <w:r w:rsidR="005A7F4A">
        <w:rPr>
          <w:rFonts w:ascii="Arial" w:hAnsi="Arial" w:cs="Arial"/>
          <w:lang w:eastAsia="ko-KR"/>
        </w:rPr>
        <w:t xml:space="preserve">when there are </w:t>
      </w:r>
      <w:r w:rsidRPr="006A296D">
        <w:rPr>
          <w:rFonts w:ascii="Arial" w:hAnsi="Arial" w:cs="Arial"/>
          <w:lang w:eastAsia="ko-KR"/>
        </w:rPr>
        <w:t xml:space="preserve">independent </w:t>
      </w:r>
      <w:r w:rsidR="005A7F4A">
        <w:rPr>
          <w:rFonts w:ascii="Arial" w:hAnsi="Arial" w:cs="Arial"/>
          <w:lang w:eastAsia="ko-KR"/>
        </w:rPr>
        <w:t>sub-</w:t>
      </w:r>
      <w:r w:rsidRPr="006A296D">
        <w:rPr>
          <w:rFonts w:ascii="Arial" w:hAnsi="Arial" w:cs="Arial"/>
          <w:lang w:eastAsia="ko-KR"/>
        </w:rPr>
        <w:t xml:space="preserve">features </w:t>
      </w:r>
      <w:r w:rsidR="005A7F4A">
        <w:rPr>
          <w:rFonts w:ascii="Arial" w:hAnsi="Arial" w:cs="Arial"/>
          <w:lang w:eastAsia="ko-KR"/>
        </w:rPr>
        <w:t>each having</w:t>
      </w:r>
      <w:r w:rsidRPr="006A296D">
        <w:rPr>
          <w:rFonts w:ascii="Arial" w:hAnsi="Arial" w:cs="Arial"/>
          <w:lang w:eastAsia="ko-KR"/>
        </w:rPr>
        <w:t xml:space="preserve"> delta </w:t>
      </w:r>
      <w:r w:rsidR="005A7F4A">
        <w:rPr>
          <w:rFonts w:ascii="Arial" w:hAnsi="Arial" w:cs="Arial"/>
          <w:lang w:eastAsia="ko-KR"/>
        </w:rPr>
        <w:t>signalling. I.e. where absence of a sub-feature indicate ‘no change’</w:t>
      </w:r>
      <w:r w:rsidRPr="006A296D">
        <w:rPr>
          <w:rFonts w:ascii="Arial" w:hAnsi="Arial" w:cs="Arial"/>
          <w:lang w:eastAsia="ko-KR"/>
        </w:rPr>
        <w:t xml:space="preserve">. In that sense, what is proposed for SCG overheating assistance not only involves a change of UE behavior but it also seems to introduce an entirely new </w:t>
      </w:r>
      <w:r w:rsidR="005A7F4A">
        <w:rPr>
          <w:rFonts w:ascii="Arial" w:hAnsi="Arial" w:cs="Arial"/>
          <w:lang w:eastAsia="ko-KR"/>
        </w:rPr>
        <w:t xml:space="preserve">use </w:t>
      </w:r>
      <w:r w:rsidRPr="006A296D">
        <w:rPr>
          <w:rFonts w:ascii="Arial" w:hAnsi="Arial" w:cs="Arial"/>
          <w:lang w:eastAsia="ko-KR"/>
        </w:rPr>
        <w:t>case</w:t>
      </w:r>
    </w:p>
    <w:p w14:paraId="1889CC18" w14:textId="02409F2E" w:rsidR="006A296D" w:rsidRPr="006A296D" w:rsidRDefault="0096204B" w:rsidP="006A296D">
      <w:pPr>
        <w:pStyle w:val="ListParagraph"/>
        <w:numPr>
          <w:ilvl w:val="0"/>
          <w:numId w:val="44"/>
        </w:numPr>
        <w:rPr>
          <w:rFonts w:ascii="Arial" w:hAnsi="Arial" w:cs="Arial"/>
          <w:lang w:eastAsia="ko-KR"/>
        </w:rPr>
      </w:pPr>
      <w:r w:rsidRPr="006A296D">
        <w:rPr>
          <w:rFonts w:ascii="Arial" w:hAnsi="Arial" w:cs="Arial"/>
          <w:lang w:eastAsia="ko-KR"/>
        </w:rPr>
        <w:t>As indicated before, we thin</w:t>
      </w:r>
      <w:r w:rsidR="001D2139">
        <w:rPr>
          <w:rFonts w:ascii="Arial" w:hAnsi="Arial" w:cs="Arial"/>
          <w:lang w:eastAsia="ko-KR"/>
        </w:rPr>
        <w:t>k</w:t>
      </w:r>
      <w:r w:rsidRPr="006A296D">
        <w:rPr>
          <w:rFonts w:ascii="Arial" w:hAnsi="Arial" w:cs="Arial"/>
          <w:lang w:eastAsia="ko-KR"/>
        </w:rPr>
        <w:t xml:space="preserve"> that when UE indicates preferences regarding SCG overheating, SCG reconfiguration would be rather infrequent. Moreover, </w:t>
      </w:r>
      <w:r w:rsidR="006A296D" w:rsidRPr="006A296D">
        <w:rPr>
          <w:rFonts w:ascii="Arial" w:hAnsi="Arial" w:cs="Arial"/>
          <w:lang w:eastAsia="ko-KR"/>
        </w:rPr>
        <w:t xml:space="preserve">this is not the most size critical field for which </w:t>
      </w:r>
      <w:r w:rsidRPr="006A296D">
        <w:rPr>
          <w:rFonts w:ascii="Arial" w:hAnsi="Arial" w:cs="Arial"/>
          <w:lang w:eastAsia="ko-KR"/>
        </w:rPr>
        <w:t xml:space="preserve">we </w:t>
      </w:r>
      <w:r w:rsidR="006A296D" w:rsidRPr="006A296D">
        <w:rPr>
          <w:rFonts w:ascii="Arial" w:hAnsi="Arial" w:cs="Arial"/>
          <w:lang w:eastAsia="ko-KR"/>
        </w:rPr>
        <w:t xml:space="preserve">currently use </w:t>
      </w:r>
      <w:r w:rsidRPr="006A296D">
        <w:rPr>
          <w:rFonts w:ascii="Arial" w:hAnsi="Arial" w:cs="Arial"/>
          <w:lang w:eastAsia="ko-KR"/>
        </w:rPr>
        <w:t xml:space="preserve">full signaling. </w:t>
      </w:r>
      <w:r w:rsidR="006A296D" w:rsidRPr="006A296D">
        <w:rPr>
          <w:rFonts w:ascii="Arial" w:hAnsi="Arial" w:cs="Arial"/>
          <w:lang w:eastAsia="ko-KR"/>
        </w:rPr>
        <w:t xml:space="preserve">We therefore think it is not appropriate to </w:t>
      </w:r>
      <w:r w:rsidRPr="006A296D">
        <w:rPr>
          <w:rFonts w:ascii="Arial" w:hAnsi="Arial" w:cs="Arial"/>
          <w:lang w:eastAsia="ko-KR"/>
        </w:rPr>
        <w:t>change to UE operation</w:t>
      </w:r>
      <w:r w:rsidR="006A296D" w:rsidRPr="006A296D">
        <w:rPr>
          <w:rFonts w:ascii="Arial" w:hAnsi="Arial" w:cs="Arial"/>
          <w:lang w:eastAsia="ko-KR"/>
        </w:rPr>
        <w:t>, in particular at this late stage, merely</w:t>
      </w:r>
      <w:r w:rsidRPr="006A296D">
        <w:rPr>
          <w:rFonts w:ascii="Arial" w:hAnsi="Arial" w:cs="Arial"/>
          <w:lang w:eastAsia="ko-KR"/>
        </w:rPr>
        <w:t xml:space="preserve"> to achieve a minor optimization</w:t>
      </w:r>
      <w:r w:rsidR="005A7F4A">
        <w:rPr>
          <w:rFonts w:ascii="Arial" w:hAnsi="Arial" w:cs="Arial"/>
          <w:lang w:eastAsia="ko-KR"/>
        </w:rPr>
        <w:t xml:space="preserve"> regarding network </w:t>
      </w:r>
      <w:proofErr w:type="spellStart"/>
      <w:r w:rsidR="005A7F4A">
        <w:rPr>
          <w:rFonts w:ascii="Arial" w:hAnsi="Arial" w:cs="Arial"/>
          <w:lang w:eastAsia="ko-KR"/>
        </w:rPr>
        <w:t>signaling</w:t>
      </w:r>
      <w:proofErr w:type="spellEnd"/>
    </w:p>
    <w:p w14:paraId="7B7A9DEB" w14:textId="04275F50" w:rsidR="001D2139" w:rsidRDefault="001D2139" w:rsidP="001D2139">
      <w:pPr>
        <w:pStyle w:val="ListParagraph"/>
        <w:numPr>
          <w:ilvl w:val="0"/>
          <w:numId w:val="44"/>
        </w:numPr>
        <w:rPr>
          <w:rFonts w:ascii="Arial" w:hAnsi="Arial" w:cs="Arial"/>
          <w:lang w:eastAsia="ko-KR"/>
        </w:rPr>
      </w:pPr>
      <w:r w:rsidRPr="001D2139">
        <w:rPr>
          <w:rFonts w:ascii="Arial" w:hAnsi="Arial" w:cs="Arial"/>
          <w:lang w:eastAsia="ko-KR"/>
        </w:rPr>
        <w:lastRenderedPageBreak/>
        <w:t xml:space="preserve">Note </w:t>
      </w:r>
      <w:r w:rsidR="005A7F4A">
        <w:rPr>
          <w:rFonts w:ascii="Arial" w:hAnsi="Arial" w:cs="Arial"/>
          <w:lang w:eastAsia="ko-KR"/>
        </w:rPr>
        <w:t xml:space="preserve">also </w:t>
      </w:r>
      <w:r w:rsidRPr="001D2139">
        <w:rPr>
          <w:rFonts w:ascii="Arial" w:hAnsi="Arial" w:cs="Arial"/>
          <w:lang w:eastAsia="ko-KR"/>
        </w:rPr>
        <w:t>that in general we see no real need to introduce changes to further align EN-DC and NR DC as anyhow the overall architecture/ handling of overheating is quite different between these cases</w:t>
      </w:r>
    </w:p>
    <w:p w14:paraId="3895D7FB" w14:textId="4C98423C" w:rsidR="006A296D" w:rsidRPr="006A296D" w:rsidRDefault="006A296D" w:rsidP="006A296D">
      <w:pPr>
        <w:pStyle w:val="ListParagraph"/>
        <w:numPr>
          <w:ilvl w:val="0"/>
          <w:numId w:val="44"/>
        </w:numPr>
        <w:rPr>
          <w:rFonts w:ascii="Arial" w:hAnsi="Arial" w:cs="Arial"/>
          <w:lang w:eastAsia="ko-KR"/>
        </w:rPr>
      </w:pPr>
      <w:r w:rsidRPr="006A296D">
        <w:rPr>
          <w:rFonts w:ascii="Arial" w:hAnsi="Arial" w:cs="Arial"/>
          <w:lang w:eastAsia="ko-KR"/>
        </w:rPr>
        <w:t xml:space="preserve">For overheating assistance, we think UE behavior is already sufficiently clear given the </w:t>
      </w:r>
      <w:r w:rsidR="001D2139">
        <w:rPr>
          <w:rFonts w:ascii="Arial" w:hAnsi="Arial" w:cs="Arial"/>
          <w:lang w:eastAsia="ko-KR"/>
        </w:rPr>
        <w:t xml:space="preserve">procedural specification and the </w:t>
      </w:r>
      <w:r w:rsidRPr="006A296D">
        <w:rPr>
          <w:rFonts w:ascii="Arial" w:hAnsi="Arial" w:cs="Arial"/>
          <w:lang w:eastAsia="ko-KR"/>
        </w:rPr>
        <w:t xml:space="preserve">general principles regarding use of delta </w:t>
      </w:r>
      <w:r w:rsidR="001D2139">
        <w:rPr>
          <w:rFonts w:ascii="Arial" w:hAnsi="Arial" w:cs="Arial"/>
          <w:lang w:eastAsia="ko-KR"/>
        </w:rPr>
        <w:t xml:space="preserve">signalling. Hence </w:t>
      </w:r>
      <w:r w:rsidRPr="006A296D">
        <w:rPr>
          <w:rFonts w:ascii="Arial" w:hAnsi="Arial" w:cs="Arial"/>
          <w:lang w:eastAsia="ko-KR"/>
        </w:rPr>
        <w:t>we think solution 1 does not really require any specification change.</w:t>
      </w:r>
    </w:p>
    <w:p w14:paraId="0F48D583" w14:textId="77777777" w:rsidR="006A296D" w:rsidRDefault="006A296D" w:rsidP="0096204B">
      <w:pPr>
        <w:rPr>
          <w:rFonts w:ascii="Arial" w:hAnsi="Arial" w:cs="Arial"/>
          <w:sz w:val="20"/>
          <w:szCs w:val="20"/>
          <w:lang w:eastAsia="ko-KR"/>
        </w:rPr>
      </w:pPr>
    </w:p>
    <w:p w14:paraId="3A1821CB" w14:textId="77777777" w:rsidR="00CC18D3" w:rsidRDefault="00CC18D3" w:rsidP="009B3F95">
      <w:pPr>
        <w:rPr>
          <w:rFonts w:ascii="Arial" w:hAnsi="Arial" w:cs="Arial"/>
          <w:sz w:val="20"/>
          <w:szCs w:val="20"/>
          <w:lang w:eastAsia="ko-KR"/>
        </w:rPr>
      </w:pPr>
      <w:proofErr w:type="spellStart"/>
      <w:r>
        <w:rPr>
          <w:rFonts w:ascii="Arial" w:hAnsi="Arial" w:cs="Arial"/>
          <w:sz w:val="20"/>
          <w:szCs w:val="20"/>
          <w:lang w:eastAsia="ko-KR"/>
        </w:rPr>
        <w:t>Altoghether</w:t>
      </w:r>
      <w:proofErr w:type="spellEnd"/>
      <w:r>
        <w:rPr>
          <w:rFonts w:ascii="Arial" w:hAnsi="Arial" w:cs="Arial"/>
          <w:sz w:val="20"/>
          <w:szCs w:val="20"/>
          <w:lang w:eastAsia="ko-KR"/>
        </w:rPr>
        <w:t xml:space="preserve"> we suggest:</w:t>
      </w:r>
    </w:p>
    <w:p w14:paraId="14FF187D" w14:textId="77777777" w:rsidR="009B3F95" w:rsidRPr="009B3F95" w:rsidRDefault="009B3F95" w:rsidP="009B3F95">
      <w:pPr>
        <w:rPr>
          <w:rFonts w:ascii="Arial" w:hAnsi="Arial" w:cs="Arial"/>
          <w:sz w:val="20"/>
          <w:szCs w:val="20"/>
          <w:lang w:eastAsia="ko-KR"/>
        </w:rPr>
      </w:pPr>
    </w:p>
    <w:p w14:paraId="2523F754" w14:textId="64592082" w:rsidR="004F2458" w:rsidRDefault="009B3F95" w:rsidP="004F2458">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w:t>
      </w:r>
      <w:r w:rsidR="004F2458" w:rsidRPr="00476E5B">
        <w:rPr>
          <w:rFonts w:ascii="Arial" w:eastAsia="MS Mincho" w:hAnsi="Arial" w:cs="Arial"/>
          <w:b/>
          <w:sz w:val="20"/>
          <w:szCs w:val="20"/>
          <w:lang w:val="en-GB" w:eastAsia="ko-KR"/>
        </w:rPr>
        <w:tab/>
      </w:r>
      <w:r w:rsidR="006A296D">
        <w:rPr>
          <w:rFonts w:ascii="Arial" w:eastAsia="MS Mincho" w:hAnsi="Arial" w:cs="Arial"/>
          <w:b/>
          <w:sz w:val="20"/>
          <w:szCs w:val="20"/>
          <w:lang w:val="en-GB" w:eastAsia="ko-KR"/>
        </w:rPr>
        <w:t>Do not introduce any specification changes regarding transfer of SCG overheating assistance</w:t>
      </w:r>
    </w:p>
    <w:p w14:paraId="6DACDA43" w14:textId="77777777" w:rsidR="004F2458" w:rsidRDefault="004F2458" w:rsidP="00763ED3">
      <w:pPr>
        <w:rPr>
          <w:rFonts w:ascii="Arial" w:hAnsi="Arial" w:cs="Arial"/>
          <w:lang w:eastAsia="ko-KR"/>
        </w:rPr>
      </w:pPr>
    </w:p>
    <w:p w14:paraId="2307659E" w14:textId="77777777" w:rsidR="00F74A3A" w:rsidRPr="00476E5B" w:rsidRDefault="00F74A3A" w:rsidP="00F74A3A">
      <w:pPr>
        <w:rPr>
          <w:rFonts w:ascii="Arial" w:hAnsi="Arial" w:cs="Arial"/>
          <w:sz w:val="20"/>
          <w:szCs w:val="20"/>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290C511A" w:rsidR="0007312F" w:rsidRPr="00476E5B" w:rsidRDefault="0007312F"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w:t>
      </w:r>
      <w:r w:rsidR="00FF114E" w:rsidRPr="00476E5B">
        <w:rPr>
          <w:rFonts w:ascii="Arial" w:eastAsia="Malgun Gothic" w:hAnsi="Arial" w:cs="Arial"/>
          <w:sz w:val="20"/>
          <w:szCs w:val="20"/>
          <w:lang w:val="en-GB" w:eastAsia="ja-JP"/>
        </w:rPr>
        <w:t>discusses</w:t>
      </w:r>
      <w:r w:rsidRPr="00476E5B">
        <w:rPr>
          <w:rFonts w:ascii="Arial" w:eastAsia="Malgun Gothic" w:hAnsi="Arial" w:cs="Arial"/>
          <w:sz w:val="20"/>
          <w:szCs w:val="20"/>
          <w:lang w:val="en-GB" w:eastAsia="ja-JP"/>
        </w:rPr>
        <w:t xml:space="preserve"> </w:t>
      </w:r>
      <w:r w:rsidR="000869AC" w:rsidRPr="00476E5B">
        <w:rPr>
          <w:rFonts w:ascii="Arial" w:eastAsia="Malgun Gothic" w:hAnsi="Arial" w:cs="Arial"/>
          <w:sz w:val="20"/>
          <w:szCs w:val="20"/>
          <w:lang w:val="en-GB" w:eastAsia="ja-JP"/>
        </w:rPr>
        <w:t xml:space="preserve">the </w:t>
      </w:r>
      <w:proofErr w:type="spellStart"/>
      <w:r w:rsidR="00621439" w:rsidRPr="00476E5B">
        <w:rPr>
          <w:rFonts w:ascii="Arial" w:eastAsia="Malgun Gothic" w:hAnsi="Arial" w:cs="Arial"/>
          <w:sz w:val="20"/>
          <w:szCs w:val="20"/>
          <w:lang w:val="en-GB" w:eastAsia="ja-JP"/>
        </w:rPr>
        <w:t>the</w:t>
      </w:r>
      <w:proofErr w:type="spellEnd"/>
      <w:r w:rsidR="00621439" w:rsidRPr="00476E5B">
        <w:rPr>
          <w:rFonts w:ascii="Arial" w:eastAsia="Malgun Gothic" w:hAnsi="Arial" w:cs="Arial"/>
          <w:sz w:val="20"/>
          <w:szCs w:val="20"/>
          <w:lang w:val="en-GB" w:eastAsia="ja-JP"/>
        </w:rPr>
        <w:t xml:space="preserve"> </w:t>
      </w:r>
      <w:r w:rsidR="00621439">
        <w:rPr>
          <w:rFonts w:ascii="Arial" w:eastAsia="Malgun Gothic" w:hAnsi="Arial" w:cs="Arial"/>
          <w:sz w:val="20"/>
          <w:szCs w:val="20"/>
          <w:lang w:val="en-GB" w:eastAsia="ja-JP"/>
        </w:rPr>
        <w:t xml:space="preserve">transfer of </w:t>
      </w:r>
      <w:r w:rsidR="00621439" w:rsidRPr="00621439">
        <w:rPr>
          <w:rFonts w:ascii="Arial" w:eastAsia="Malgun Gothic" w:hAnsi="Arial" w:cs="Arial"/>
          <w:sz w:val="20"/>
          <w:szCs w:val="20"/>
          <w:lang w:val="en-GB" w:eastAsia="ja-JP"/>
        </w:rPr>
        <w:t>SCG overheating assistance</w:t>
      </w:r>
      <w:r w:rsidR="00CC18D3">
        <w:rPr>
          <w:rFonts w:ascii="Arial" w:eastAsia="Malgun Gothic" w:hAnsi="Arial" w:cs="Arial"/>
          <w:sz w:val="20"/>
          <w:szCs w:val="20"/>
          <w:lang w:val="en-GB" w:eastAsia="ja-JP"/>
        </w:rPr>
        <w:t>.</w:t>
      </w:r>
      <w:r w:rsidR="000869AC" w:rsidRPr="00476E5B">
        <w:rPr>
          <w:rFonts w:ascii="Arial" w:eastAsia="Malgun Gothic" w:hAnsi="Arial" w:cs="Arial"/>
          <w:sz w:val="20"/>
          <w:szCs w:val="20"/>
          <w:lang w:val="en-GB" w:eastAsia="ja-JP"/>
        </w:rPr>
        <w:t xml:space="preserve"> </w:t>
      </w:r>
      <w:r w:rsidR="00E01DA5" w:rsidRPr="00476E5B">
        <w:rPr>
          <w:rFonts w:ascii="Arial" w:eastAsia="Malgun Gothic" w:hAnsi="Arial" w:cs="Arial"/>
          <w:sz w:val="20"/>
          <w:szCs w:val="20"/>
          <w:lang w:val="en-GB" w:eastAsia="ja-JP"/>
        </w:rPr>
        <w:t>The document includes the following proposals that RAN2 is requested to discuss and conclude</w:t>
      </w:r>
      <w:r w:rsidRPr="00476E5B">
        <w:rPr>
          <w:rFonts w:ascii="Arial" w:eastAsia="Malgun Gothic" w:hAnsi="Arial" w:cs="Arial"/>
          <w:sz w:val="20"/>
          <w:szCs w:val="20"/>
          <w:lang w:val="en-GB" w:eastAsia="ja-JP"/>
        </w:rPr>
        <w:t>:</w:t>
      </w:r>
    </w:p>
    <w:p w14:paraId="3B4B04B9" w14:textId="77777777" w:rsidR="006A296D" w:rsidRDefault="006A296D" w:rsidP="006A296D">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Do not introduce any specification changes regarding transfer of SCG overheating assistance</w:t>
      </w:r>
    </w:p>
    <w:p w14:paraId="2CA5D01F" w14:textId="77777777" w:rsidR="001C7DDB" w:rsidRDefault="001C7DDB" w:rsidP="003A06B3">
      <w:pPr>
        <w:pStyle w:val="Heading1"/>
        <w:rPr>
          <w:lang w:val="en-US" w:eastAsia="ko-KR"/>
        </w:rPr>
      </w:pPr>
      <w:r>
        <w:rPr>
          <w:lang w:val="en-US" w:eastAsia="ko-KR"/>
        </w:rPr>
        <w:t>References</w:t>
      </w:r>
    </w:p>
    <w:p w14:paraId="702DF5B3" w14:textId="573E987C"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EC5807">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5923A9B3" w14:textId="77777777" w:rsidR="00B906DF" w:rsidRDefault="00B906DF" w:rsidP="001C7DDB">
      <w:pPr>
        <w:spacing w:after="60"/>
        <w:rPr>
          <w:rFonts w:ascii="Arial" w:hAnsi="Arial" w:cs="Arial"/>
          <w:lang w:eastAsia="ko-KR"/>
        </w:rPr>
      </w:pPr>
    </w:p>
    <w:p w14:paraId="08985D3A" w14:textId="77777777" w:rsidR="0092402A" w:rsidRDefault="0092402A" w:rsidP="0092402A">
      <w:pPr>
        <w:rPr>
          <w:rFonts w:ascii="Arial" w:hAnsi="Arial" w:cs="Arial"/>
          <w:lang w:val="en-GB" w:eastAsia="ko-KR"/>
        </w:rPr>
      </w:pPr>
    </w:p>
    <w:p w14:paraId="3C5CD8CD" w14:textId="77777777" w:rsidR="0092402A" w:rsidRDefault="0092402A" w:rsidP="0092402A">
      <w:pPr>
        <w:rPr>
          <w:rFonts w:ascii="Arial" w:hAnsi="Arial" w:cs="Arial"/>
          <w:lang w:val="en-GB" w:eastAsia="ko-KR"/>
        </w:rPr>
      </w:pPr>
    </w:p>
    <w:sectPr w:rsidR="0092402A"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B906DF" w:rsidRDefault="00B906D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3F6525" w14:textId="77777777" w:rsidR="00C42781" w:rsidRDefault="00C42781">
      <w:r>
        <w:separator/>
      </w:r>
    </w:p>
  </w:endnote>
  <w:endnote w:type="continuationSeparator" w:id="0">
    <w:p w14:paraId="20F0D2CA" w14:textId="77777777" w:rsidR="00C42781" w:rsidRDefault="00C4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B508D" w14:textId="77777777" w:rsidR="00C42781" w:rsidRDefault="00C42781">
      <w:r>
        <w:separator/>
      </w:r>
    </w:p>
  </w:footnote>
  <w:footnote w:type="continuationSeparator" w:id="0">
    <w:p w14:paraId="141AD511" w14:textId="77777777" w:rsidR="00C42781" w:rsidRDefault="00C427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D07946"/>
    <w:multiLevelType w:val="hybridMultilevel"/>
    <w:tmpl w:val="8B5EF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509A6"/>
    <w:multiLevelType w:val="hybridMultilevel"/>
    <w:tmpl w:val="C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74F56"/>
    <w:multiLevelType w:val="hybridMultilevel"/>
    <w:tmpl w:val="71B25A5A"/>
    <w:lvl w:ilvl="0" w:tplc="0409000B">
      <w:start w:val="1"/>
      <w:numFmt w:val="bullet"/>
      <w:lvlText w:val=""/>
      <w:lvlJc w:val="left"/>
      <w:pPr>
        <w:ind w:left="720" w:hanging="360"/>
      </w:pPr>
      <w:rPr>
        <w:rFonts w:ascii="Wingdings" w:hAnsi="Wingdings" w:hint="default"/>
      </w:rPr>
    </w:lvl>
    <w:lvl w:ilvl="1" w:tplc="B77A5938">
      <w:numFmt w:val="bullet"/>
      <w:lvlText w:val=""/>
      <w:lvlJc w:val="left"/>
      <w:pPr>
        <w:ind w:left="1440" w:hanging="360"/>
      </w:pPr>
      <w:rPr>
        <w:rFonts w:ascii="Wingdings" w:eastAsiaTheme="minorEastAsia"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BF0041"/>
    <w:multiLevelType w:val="hybridMultilevel"/>
    <w:tmpl w:val="E9A4B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F26A44"/>
    <w:multiLevelType w:val="hybridMultilevel"/>
    <w:tmpl w:val="01D6D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E5017"/>
    <w:multiLevelType w:val="hybridMultilevel"/>
    <w:tmpl w:val="335E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59514F"/>
    <w:multiLevelType w:val="hybridMultilevel"/>
    <w:tmpl w:val="0F00D2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6414D9"/>
    <w:multiLevelType w:val="hybridMultilevel"/>
    <w:tmpl w:val="E68E5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68568A1"/>
    <w:multiLevelType w:val="hybridMultilevel"/>
    <w:tmpl w:val="8ED648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377F22"/>
    <w:multiLevelType w:val="hybridMultilevel"/>
    <w:tmpl w:val="F78407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661692"/>
    <w:multiLevelType w:val="hybridMultilevel"/>
    <w:tmpl w:val="20F605C4"/>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F844E4"/>
    <w:multiLevelType w:val="hybridMultilevel"/>
    <w:tmpl w:val="35F0A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B86846"/>
    <w:multiLevelType w:val="hybridMultilevel"/>
    <w:tmpl w:val="8B5EF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C850DD"/>
    <w:multiLevelType w:val="hybridMultilevel"/>
    <w:tmpl w:val="DC40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C93815"/>
    <w:multiLevelType w:val="hybridMultilevel"/>
    <w:tmpl w:val="67581F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816D4E"/>
    <w:multiLevelType w:val="hybridMultilevel"/>
    <w:tmpl w:val="37DA051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nsid w:val="4588427A"/>
    <w:multiLevelType w:val="hybridMultilevel"/>
    <w:tmpl w:val="2A3220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nsid w:val="45B74E14"/>
    <w:multiLevelType w:val="hybridMultilevel"/>
    <w:tmpl w:val="0FEC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426B2B"/>
    <w:multiLevelType w:val="hybridMultilevel"/>
    <w:tmpl w:val="532C36E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7747F56"/>
    <w:multiLevelType w:val="hybridMultilevel"/>
    <w:tmpl w:val="AB7C53C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9F7574A"/>
    <w:multiLevelType w:val="hybridMultilevel"/>
    <w:tmpl w:val="165A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F86296"/>
    <w:multiLevelType w:val="hybridMultilevel"/>
    <w:tmpl w:val="A154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511BA1"/>
    <w:multiLevelType w:val="hybridMultilevel"/>
    <w:tmpl w:val="3FFE4058"/>
    <w:lvl w:ilvl="0" w:tplc="AA2AA66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BB0D2E"/>
    <w:multiLevelType w:val="hybridMultilevel"/>
    <w:tmpl w:val="A648A8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D37A25"/>
    <w:multiLevelType w:val="hybridMultilevel"/>
    <w:tmpl w:val="59C2DCE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nsid w:val="603F0A01"/>
    <w:multiLevelType w:val="hybridMultilevel"/>
    <w:tmpl w:val="12800F2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1A540F4"/>
    <w:multiLevelType w:val="hybridMultilevel"/>
    <w:tmpl w:val="267A8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65F188E"/>
    <w:multiLevelType w:val="hybridMultilevel"/>
    <w:tmpl w:val="5F14E0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026CB6"/>
    <w:multiLevelType w:val="hybridMultilevel"/>
    <w:tmpl w:val="9DB224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F570AA"/>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8114A9"/>
    <w:multiLevelType w:val="hybridMultilevel"/>
    <w:tmpl w:val="A9E6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726A13"/>
    <w:multiLevelType w:val="hybridMultilevel"/>
    <w:tmpl w:val="52026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2F4FDE"/>
    <w:multiLevelType w:val="hybridMultilevel"/>
    <w:tmpl w:val="769E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843D59"/>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A523A0"/>
    <w:multiLevelType w:val="hybridMultilevel"/>
    <w:tmpl w:val="B50C1F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78D95D38"/>
    <w:multiLevelType w:val="hybridMultilevel"/>
    <w:tmpl w:val="E8EAE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27"/>
  </w:num>
  <w:num w:numId="3">
    <w:abstractNumId w:val="37"/>
  </w:num>
  <w:num w:numId="4">
    <w:abstractNumId w:val="10"/>
  </w:num>
  <w:num w:numId="5">
    <w:abstractNumId w:val="40"/>
  </w:num>
  <w:num w:numId="6">
    <w:abstractNumId w:val="14"/>
  </w:num>
  <w:num w:numId="7">
    <w:abstractNumId w:val="2"/>
  </w:num>
  <w:num w:numId="8">
    <w:abstractNumId w:val="17"/>
  </w:num>
  <w:num w:numId="9">
    <w:abstractNumId w:val="43"/>
  </w:num>
  <w:num w:numId="10">
    <w:abstractNumId w:val="4"/>
  </w:num>
  <w:num w:numId="11">
    <w:abstractNumId w:val="0"/>
  </w:num>
  <w:num w:numId="12">
    <w:abstractNumId w:val="35"/>
  </w:num>
  <w:num w:numId="13">
    <w:abstractNumId w:val="18"/>
  </w:num>
  <w:num w:numId="14">
    <w:abstractNumId w:val="5"/>
  </w:num>
  <w:num w:numId="15">
    <w:abstractNumId w:val="13"/>
  </w:num>
  <w:num w:numId="16">
    <w:abstractNumId w:val="26"/>
  </w:num>
  <w:num w:numId="17">
    <w:abstractNumId w:val="25"/>
  </w:num>
  <w:num w:numId="18">
    <w:abstractNumId w:val="28"/>
  </w:num>
  <w:num w:numId="19">
    <w:abstractNumId w:val="20"/>
  </w:num>
  <w:num w:numId="20">
    <w:abstractNumId w:val="11"/>
  </w:num>
  <w:num w:numId="21">
    <w:abstractNumId w:val="34"/>
  </w:num>
  <w:num w:numId="22">
    <w:abstractNumId w:val="23"/>
  </w:num>
  <w:num w:numId="23">
    <w:abstractNumId w:val="33"/>
  </w:num>
  <w:num w:numId="24">
    <w:abstractNumId w:val="12"/>
  </w:num>
  <w:num w:numId="25">
    <w:abstractNumId w:val="32"/>
  </w:num>
  <w:num w:numId="26">
    <w:abstractNumId w:val="9"/>
  </w:num>
  <w:num w:numId="27">
    <w:abstractNumId w:val="6"/>
  </w:num>
  <w:num w:numId="28">
    <w:abstractNumId w:val="21"/>
  </w:num>
  <w:num w:numId="29">
    <w:abstractNumId w:val="38"/>
  </w:num>
  <w:num w:numId="30">
    <w:abstractNumId w:val="29"/>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1"/>
  </w:num>
  <w:num w:numId="34">
    <w:abstractNumId w:val="42"/>
  </w:num>
  <w:num w:numId="35">
    <w:abstractNumId w:val="1"/>
  </w:num>
  <w:num w:numId="36">
    <w:abstractNumId w:val="39"/>
  </w:num>
  <w:num w:numId="37">
    <w:abstractNumId w:val="31"/>
  </w:num>
  <w:num w:numId="38">
    <w:abstractNumId w:val="24"/>
  </w:num>
  <w:num w:numId="39">
    <w:abstractNumId w:val="8"/>
  </w:num>
  <w:num w:numId="40">
    <w:abstractNumId w:val="15"/>
  </w:num>
  <w:num w:numId="41">
    <w:abstractNumId w:val="19"/>
  </w:num>
  <w:num w:numId="42">
    <w:abstractNumId w:val="30"/>
  </w:num>
  <w:num w:numId="43">
    <w:abstractNumId w:val="22"/>
  </w:num>
  <w:num w:numId="44">
    <w:abstractNumId w:val="36"/>
  </w:num>
  <w:num w:numId="45">
    <w:abstractNumId w:val="7"/>
  </w:num>
  <w:num w:numId="46">
    <w:abstractNumId w:val="3"/>
  </w:num>
  <w:num w:numId="4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CE8"/>
    <w:rsid w:val="00035820"/>
    <w:rsid w:val="0004168A"/>
    <w:rsid w:val="00045CBA"/>
    <w:rsid w:val="00046C0B"/>
    <w:rsid w:val="00046C48"/>
    <w:rsid w:val="00054EB9"/>
    <w:rsid w:val="00056C38"/>
    <w:rsid w:val="00057B9F"/>
    <w:rsid w:val="000603B6"/>
    <w:rsid w:val="000666D4"/>
    <w:rsid w:val="0007312F"/>
    <w:rsid w:val="00081AF0"/>
    <w:rsid w:val="00082557"/>
    <w:rsid w:val="000869AC"/>
    <w:rsid w:val="00092E5E"/>
    <w:rsid w:val="000A6394"/>
    <w:rsid w:val="000B081D"/>
    <w:rsid w:val="000B288C"/>
    <w:rsid w:val="000B4D0E"/>
    <w:rsid w:val="000B623F"/>
    <w:rsid w:val="000C038A"/>
    <w:rsid w:val="000C04BD"/>
    <w:rsid w:val="000C1516"/>
    <w:rsid w:val="000C2E61"/>
    <w:rsid w:val="000C310C"/>
    <w:rsid w:val="000C353A"/>
    <w:rsid w:val="000C6598"/>
    <w:rsid w:val="000C6B22"/>
    <w:rsid w:val="000D2FE4"/>
    <w:rsid w:val="000D5E4E"/>
    <w:rsid w:val="000D7935"/>
    <w:rsid w:val="000F016B"/>
    <w:rsid w:val="000F24A5"/>
    <w:rsid w:val="000F4D5B"/>
    <w:rsid w:val="000F5615"/>
    <w:rsid w:val="000F5F71"/>
    <w:rsid w:val="001029C6"/>
    <w:rsid w:val="00104EC5"/>
    <w:rsid w:val="00107586"/>
    <w:rsid w:val="00110768"/>
    <w:rsid w:val="00113274"/>
    <w:rsid w:val="00116882"/>
    <w:rsid w:val="00116DED"/>
    <w:rsid w:val="00117375"/>
    <w:rsid w:val="001234B9"/>
    <w:rsid w:val="00133C0C"/>
    <w:rsid w:val="00137A8C"/>
    <w:rsid w:val="00140DE6"/>
    <w:rsid w:val="001432CF"/>
    <w:rsid w:val="00143AC6"/>
    <w:rsid w:val="00144098"/>
    <w:rsid w:val="0014498D"/>
    <w:rsid w:val="00145D43"/>
    <w:rsid w:val="001467CE"/>
    <w:rsid w:val="00147A5E"/>
    <w:rsid w:val="00157F22"/>
    <w:rsid w:val="001613FE"/>
    <w:rsid w:val="00164D00"/>
    <w:rsid w:val="00171DC4"/>
    <w:rsid w:val="001811DB"/>
    <w:rsid w:val="0018469D"/>
    <w:rsid w:val="00190AE8"/>
    <w:rsid w:val="00192C46"/>
    <w:rsid w:val="001A0DB9"/>
    <w:rsid w:val="001A2189"/>
    <w:rsid w:val="001A3094"/>
    <w:rsid w:val="001A5C15"/>
    <w:rsid w:val="001A7B60"/>
    <w:rsid w:val="001B4E2A"/>
    <w:rsid w:val="001B62F8"/>
    <w:rsid w:val="001B7A65"/>
    <w:rsid w:val="001C1C8E"/>
    <w:rsid w:val="001C4ED0"/>
    <w:rsid w:val="001C587C"/>
    <w:rsid w:val="001C7DDB"/>
    <w:rsid w:val="001D1929"/>
    <w:rsid w:val="001D2139"/>
    <w:rsid w:val="001E41F3"/>
    <w:rsid w:val="001E5DDB"/>
    <w:rsid w:val="001F12ED"/>
    <w:rsid w:val="001F6478"/>
    <w:rsid w:val="00200089"/>
    <w:rsid w:val="002014FE"/>
    <w:rsid w:val="00213688"/>
    <w:rsid w:val="00213CAE"/>
    <w:rsid w:val="002174AE"/>
    <w:rsid w:val="00221A62"/>
    <w:rsid w:val="0022596D"/>
    <w:rsid w:val="00235D2E"/>
    <w:rsid w:val="00236924"/>
    <w:rsid w:val="00240ED9"/>
    <w:rsid w:val="00245A28"/>
    <w:rsid w:val="00246AC8"/>
    <w:rsid w:val="00246BCC"/>
    <w:rsid w:val="00250650"/>
    <w:rsid w:val="0026004D"/>
    <w:rsid w:val="002613A3"/>
    <w:rsid w:val="00264CD5"/>
    <w:rsid w:val="002709B3"/>
    <w:rsid w:val="00275D12"/>
    <w:rsid w:val="00282E37"/>
    <w:rsid w:val="002860C4"/>
    <w:rsid w:val="00290A40"/>
    <w:rsid w:val="002912F8"/>
    <w:rsid w:val="00291CFB"/>
    <w:rsid w:val="002A01CC"/>
    <w:rsid w:val="002A4706"/>
    <w:rsid w:val="002A554D"/>
    <w:rsid w:val="002B1CDC"/>
    <w:rsid w:val="002B27BE"/>
    <w:rsid w:val="002B3870"/>
    <w:rsid w:val="002B5741"/>
    <w:rsid w:val="002B7EBE"/>
    <w:rsid w:val="002C67D3"/>
    <w:rsid w:val="002D0C19"/>
    <w:rsid w:val="002D67CB"/>
    <w:rsid w:val="002E27BF"/>
    <w:rsid w:val="002F231C"/>
    <w:rsid w:val="002F65A2"/>
    <w:rsid w:val="00301365"/>
    <w:rsid w:val="00305409"/>
    <w:rsid w:val="00311DF0"/>
    <w:rsid w:val="00311F7E"/>
    <w:rsid w:val="0032012E"/>
    <w:rsid w:val="0032518D"/>
    <w:rsid w:val="00334977"/>
    <w:rsid w:val="00335F8F"/>
    <w:rsid w:val="0034051E"/>
    <w:rsid w:val="003414C3"/>
    <w:rsid w:val="00342B95"/>
    <w:rsid w:val="00345CBF"/>
    <w:rsid w:val="003479E4"/>
    <w:rsid w:val="00347CBB"/>
    <w:rsid w:val="003603B7"/>
    <w:rsid w:val="00360FF2"/>
    <w:rsid w:val="003615A5"/>
    <w:rsid w:val="00362C60"/>
    <w:rsid w:val="00362C7A"/>
    <w:rsid w:val="00362C80"/>
    <w:rsid w:val="00371501"/>
    <w:rsid w:val="00371F6C"/>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2E4"/>
    <w:rsid w:val="00405D79"/>
    <w:rsid w:val="00405F0B"/>
    <w:rsid w:val="00410920"/>
    <w:rsid w:val="00411BB5"/>
    <w:rsid w:val="00414D69"/>
    <w:rsid w:val="004242F1"/>
    <w:rsid w:val="00424AA2"/>
    <w:rsid w:val="00431EF0"/>
    <w:rsid w:val="004332F2"/>
    <w:rsid w:val="00435F6D"/>
    <w:rsid w:val="00444DDE"/>
    <w:rsid w:val="00451A13"/>
    <w:rsid w:val="004656E5"/>
    <w:rsid w:val="0046689C"/>
    <w:rsid w:val="00470EB9"/>
    <w:rsid w:val="004733B8"/>
    <w:rsid w:val="0047351A"/>
    <w:rsid w:val="00473C6B"/>
    <w:rsid w:val="00476E5B"/>
    <w:rsid w:val="00484D43"/>
    <w:rsid w:val="00484EFC"/>
    <w:rsid w:val="00486EEF"/>
    <w:rsid w:val="004A06BE"/>
    <w:rsid w:val="004B75B7"/>
    <w:rsid w:val="004C35EB"/>
    <w:rsid w:val="004D392B"/>
    <w:rsid w:val="004D581D"/>
    <w:rsid w:val="004D5C76"/>
    <w:rsid w:val="004E4415"/>
    <w:rsid w:val="004E4A94"/>
    <w:rsid w:val="004F1408"/>
    <w:rsid w:val="004F2458"/>
    <w:rsid w:val="004F4B01"/>
    <w:rsid w:val="004F756E"/>
    <w:rsid w:val="00501CE0"/>
    <w:rsid w:val="00504312"/>
    <w:rsid w:val="00505D38"/>
    <w:rsid w:val="00505DFB"/>
    <w:rsid w:val="00506779"/>
    <w:rsid w:val="0051580D"/>
    <w:rsid w:val="00523827"/>
    <w:rsid w:val="005241CD"/>
    <w:rsid w:val="00525DD1"/>
    <w:rsid w:val="00527152"/>
    <w:rsid w:val="00530C19"/>
    <w:rsid w:val="00531F83"/>
    <w:rsid w:val="00533CA9"/>
    <w:rsid w:val="00542193"/>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A7F4A"/>
    <w:rsid w:val="005B0FC2"/>
    <w:rsid w:val="005B1400"/>
    <w:rsid w:val="005B2700"/>
    <w:rsid w:val="005B298F"/>
    <w:rsid w:val="005C7F1A"/>
    <w:rsid w:val="005D1659"/>
    <w:rsid w:val="005D40D1"/>
    <w:rsid w:val="005D67DF"/>
    <w:rsid w:val="005E2C44"/>
    <w:rsid w:val="005E4D02"/>
    <w:rsid w:val="005E54F6"/>
    <w:rsid w:val="005F2CED"/>
    <w:rsid w:val="005F5398"/>
    <w:rsid w:val="00602998"/>
    <w:rsid w:val="00604A4A"/>
    <w:rsid w:val="0060533F"/>
    <w:rsid w:val="00607006"/>
    <w:rsid w:val="0060717B"/>
    <w:rsid w:val="00607748"/>
    <w:rsid w:val="00612736"/>
    <w:rsid w:val="00613657"/>
    <w:rsid w:val="00615820"/>
    <w:rsid w:val="00621188"/>
    <w:rsid w:val="00621439"/>
    <w:rsid w:val="006257ED"/>
    <w:rsid w:val="00625EB2"/>
    <w:rsid w:val="00627914"/>
    <w:rsid w:val="006330E4"/>
    <w:rsid w:val="00633579"/>
    <w:rsid w:val="00634382"/>
    <w:rsid w:val="0063707C"/>
    <w:rsid w:val="00645DFC"/>
    <w:rsid w:val="00646EC5"/>
    <w:rsid w:val="006543F7"/>
    <w:rsid w:val="0065486E"/>
    <w:rsid w:val="00655CD5"/>
    <w:rsid w:val="00657BC1"/>
    <w:rsid w:val="00661471"/>
    <w:rsid w:val="0066250C"/>
    <w:rsid w:val="00670FD8"/>
    <w:rsid w:val="006711D4"/>
    <w:rsid w:val="0067732A"/>
    <w:rsid w:val="00681D9C"/>
    <w:rsid w:val="00682E83"/>
    <w:rsid w:val="0069291C"/>
    <w:rsid w:val="00694833"/>
    <w:rsid w:val="006950D5"/>
    <w:rsid w:val="00695808"/>
    <w:rsid w:val="00697872"/>
    <w:rsid w:val="006A1662"/>
    <w:rsid w:val="006A1F10"/>
    <w:rsid w:val="006A296D"/>
    <w:rsid w:val="006A703D"/>
    <w:rsid w:val="006B46FB"/>
    <w:rsid w:val="006C51B3"/>
    <w:rsid w:val="006D0C1A"/>
    <w:rsid w:val="006D4937"/>
    <w:rsid w:val="006E1DEC"/>
    <w:rsid w:val="006E21FB"/>
    <w:rsid w:val="006E3CD2"/>
    <w:rsid w:val="006E7000"/>
    <w:rsid w:val="006E7169"/>
    <w:rsid w:val="006E73E9"/>
    <w:rsid w:val="006F2105"/>
    <w:rsid w:val="006F2124"/>
    <w:rsid w:val="00700ECD"/>
    <w:rsid w:val="0070440C"/>
    <w:rsid w:val="00704EB9"/>
    <w:rsid w:val="007106A6"/>
    <w:rsid w:val="00710B09"/>
    <w:rsid w:val="00712669"/>
    <w:rsid w:val="00726D87"/>
    <w:rsid w:val="0073351D"/>
    <w:rsid w:val="00740F4E"/>
    <w:rsid w:val="0074143F"/>
    <w:rsid w:val="00744F98"/>
    <w:rsid w:val="0074631C"/>
    <w:rsid w:val="007469FA"/>
    <w:rsid w:val="00747269"/>
    <w:rsid w:val="007504E8"/>
    <w:rsid w:val="00751660"/>
    <w:rsid w:val="007517B6"/>
    <w:rsid w:val="00757453"/>
    <w:rsid w:val="00761A49"/>
    <w:rsid w:val="007626D4"/>
    <w:rsid w:val="00763ED3"/>
    <w:rsid w:val="00773B45"/>
    <w:rsid w:val="0077533D"/>
    <w:rsid w:val="00775FEC"/>
    <w:rsid w:val="00776598"/>
    <w:rsid w:val="00780EBE"/>
    <w:rsid w:val="0078475C"/>
    <w:rsid w:val="0079088C"/>
    <w:rsid w:val="00791568"/>
    <w:rsid w:val="00792342"/>
    <w:rsid w:val="007957B4"/>
    <w:rsid w:val="00795C47"/>
    <w:rsid w:val="007A2FC4"/>
    <w:rsid w:val="007A5F59"/>
    <w:rsid w:val="007A64A7"/>
    <w:rsid w:val="007A64ED"/>
    <w:rsid w:val="007B02C5"/>
    <w:rsid w:val="007B49E6"/>
    <w:rsid w:val="007B4F49"/>
    <w:rsid w:val="007B512A"/>
    <w:rsid w:val="007B5F8E"/>
    <w:rsid w:val="007C2097"/>
    <w:rsid w:val="007C37F6"/>
    <w:rsid w:val="007C4CA5"/>
    <w:rsid w:val="007C5657"/>
    <w:rsid w:val="007D1652"/>
    <w:rsid w:val="007D4E58"/>
    <w:rsid w:val="007D6507"/>
    <w:rsid w:val="007D6A07"/>
    <w:rsid w:val="007D6E9E"/>
    <w:rsid w:val="007E3121"/>
    <w:rsid w:val="007E56F4"/>
    <w:rsid w:val="007F5622"/>
    <w:rsid w:val="00806909"/>
    <w:rsid w:val="00812E3D"/>
    <w:rsid w:val="008179B1"/>
    <w:rsid w:val="0082570C"/>
    <w:rsid w:val="008279FA"/>
    <w:rsid w:val="008347CC"/>
    <w:rsid w:val="008412B5"/>
    <w:rsid w:val="00845B6C"/>
    <w:rsid w:val="0084619E"/>
    <w:rsid w:val="00852834"/>
    <w:rsid w:val="008626E7"/>
    <w:rsid w:val="0086301C"/>
    <w:rsid w:val="00870EE7"/>
    <w:rsid w:val="008743E7"/>
    <w:rsid w:val="0088495F"/>
    <w:rsid w:val="00886711"/>
    <w:rsid w:val="00887718"/>
    <w:rsid w:val="00890FCC"/>
    <w:rsid w:val="00893805"/>
    <w:rsid w:val="00894CB6"/>
    <w:rsid w:val="00896156"/>
    <w:rsid w:val="008A02B7"/>
    <w:rsid w:val="008B006D"/>
    <w:rsid w:val="008B00DB"/>
    <w:rsid w:val="008B0343"/>
    <w:rsid w:val="008B3830"/>
    <w:rsid w:val="008B4B3D"/>
    <w:rsid w:val="008B4F31"/>
    <w:rsid w:val="008B5684"/>
    <w:rsid w:val="008B67BB"/>
    <w:rsid w:val="008C5C89"/>
    <w:rsid w:val="008D1D98"/>
    <w:rsid w:val="008D6DF9"/>
    <w:rsid w:val="008E60AC"/>
    <w:rsid w:val="008F296E"/>
    <w:rsid w:val="008F686C"/>
    <w:rsid w:val="008F7636"/>
    <w:rsid w:val="008F7DB0"/>
    <w:rsid w:val="009139D3"/>
    <w:rsid w:val="009209A0"/>
    <w:rsid w:val="00923028"/>
    <w:rsid w:val="0092402A"/>
    <w:rsid w:val="0092478F"/>
    <w:rsid w:val="009265A6"/>
    <w:rsid w:val="009276E1"/>
    <w:rsid w:val="00931381"/>
    <w:rsid w:val="00931FE2"/>
    <w:rsid w:val="00936373"/>
    <w:rsid w:val="00946183"/>
    <w:rsid w:val="00951063"/>
    <w:rsid w:val="00951D56"/>
    <w:rsid w:val="00954D3C"/>
    <w:rsid w:val="00955379"/>
    <w:rsid w:val="0096204B"/>
    <w:rsid w:val="00965406"/>
    <w:rsid w:val="00965E92"/>
    <w:rsid w:val="00972797"/>
    <w:rsid w:val="00975681"/>
    <w:rsid w:val="00977103"/>
    <w:rsid w:val="009777D9"/>
    <w:rsid w:val="00982C31"/>
    <w:rsid w:val="00991178"/>
    <w:rsid w:val="00991B88"/>
    <w:rsid w:val="00997E76"/>
    <w:rsid w:val="009A03E4"/>
    <w:rsid w:val="009A04CA"/>
    <w:rsid w:val="009A579D"/>
    <w:rsid w:val="009A6F1F"/>
    <w:rsid w:val="009B3F95"/>
    <w:rsid w:val="009B6614"/>
    <w:rsid w:val="009C2AEA"/>
    <w:rsid w:val="009C4C3A"/>
    <w:rsid w:val="009D3E33"/>
    <w:rsid w:val="009D604A"/>
    <w:rsid w:val="009D7472"/>
    <w:rsid w:val="009E3297"/>
    <w:rsid w:val="009E448A"/>
    <w:rsid w:val="009F734F"/>
    <w:rsid w:val="00A0235F"/>
    <w:rsid w:val="00A03919"/>
    <w:rsid w:val="00A06E08"/>
    <w:rsid w:val="00A10144"/>
    <w:rsid w:val="00A12B3C"/>
    <w:rsid w:val="00A17325"/>
    <w:rsid w:val="00A231ED"/>
    <w:rsid w:val="00A246B6"/>
    <w:rsid w:val="00A352EE"/>
    <w:rsid w:val="00A35D35"/>
    <w:rsid w:val="00A45CB0"/>
    <w:rsid w:val="00A473F4"/>
    <w:rsid w:val="00A47E70"/>
    <w:rsid w:val="00A51CD4"/>
    <w:rsid w:val="00A577F4"/>
    <w:rsid w:val="00A63A06"/>
    <w:rsid w:val="00A74DAF"/>
    <w:rsid w:val="00A7671C"/>
    <w:rsid w:val="00A768D9"/>
    <w:rsid w:val="00A8021F"/>
    <w:rsid w:val="00A811A0"/>
    <w:rsid w:val="00A96427"/>
    <w:rsid w:val="00AB612C"/>
    <w:rsid w:val="00AC1017"/>
    <w:rsid w:val="00AC2828"/>
    <w:rsid w:val="00AD1CD8"/>
    <w:rsid w:val="00AD2037"/>
    <w:rsid w:val="00AD2206"/>
    <w:rsid w:val="00AD4CC5"/>
    <w:rsid w:val="00AE137A"/>
    <w:rsid w:val="00AE3A68"/>
    <w:rsid w:val="00AF0FC7"/>
    <w:rsid w:val="00B05BB1"/>
    <w:rsid w:val="00B071C9"/>
    <w:rsid w:val="00B074E8"/>
    <w:rsid w:val="00B15EC4"/>
    <w:rsid w:val="00B2296A"/>
    <w:rsid w:val="00B258BB"/>
    <w:rsid w:val="00B26A49"/>
    <w:rsid w:val="00B34F84"/>
    <w:rsid w:val="00B42C7F"/>
    <w:rsid w:val="00B45330"/>
    <w:rsid w:val="00B546FC"/>
    <w:rsid w:val="00B5645A"/>
    <w:rsid w:val="00B5656F"/>
    <w:rsid w:val="00B57079"/>
    <w:rsid w:val="00B65D91"/>
    <w:rsid w:val="00B67438"/>
    <w:rsid w:val="00B67B97"/>
    <w:rsid w:val="00B70D11"/>
    <w:rsid w:val="00B71874"/>
    <w:rsid w:val="00B776BE"/>
    <w:rsid w:val="00B8747A"/>
    <w:rsid w:val="00B906DF"/>
    <w:rsid w:val="00B93C17"/>
    <w:rsid w:val="00B945E6"/>
    <w:rsid w:val="00B964DB"/>
    <w:rsid w:val="00B968C8"/>
    <w:rsid w:val="00BA3EC5"/>
    <w:rsid w:val="00BA4998"/>
    <w:rsid w:val="00BA5B72"/>
    <w:rsid w:val="00BA6D37"/>
    <w:rsid w:val="00BB405E"/>
    <w:rsid w:val="00BB48E1"/>
    <w:rsid w:val="00BB5DFC"/>
    <w:rsid w:val="00BC06CD"/>
    <w:rsid w:val="00BC7F21"/>
    <w:rsid w:val="00BD17E6"/>
    <w:rsid w:val="00BD279D"/>
    <w:rsid w:val="00BD41A6"/>
    <w:rsid w:val="00BD594A"/>
    <w:rsid w:val="00BD6BB8"/>
    <w:rsid w:val="00BD75A5"/>
    <w:rsid w:val="00BD7F83"/>
    <w:rsid w:val="00BE0EEB"/>
    <w:rsid w:val="00BE260F"/>
    <w:rsid w:val="00BF5A4F"/>
    <w:rsid w:val="00C071BD"/>
    <w:rsid w:val="00C07C3B"/>
    <w:rsid w:val="00C16F0D"/>
    <w:rsid w:val="00C21793"/>
    <w:rsid w:val="00C32551"/>
    <w:rsid w:val="00C325DF"/>
    <w:rsid w:val="00C3524E"/>
    <w:rsid w:val="00C42781"/>
    <w:rsid w:val="00C5039E"/>
    <w:rsid w:val="00C5243F"/>
    <w:rsid w:val="00C5264F"/>
    <w:rsid w:val="00C65166"/>
    <w:rsid w:val="00C768F3"/>
    <w:rsid w:val="00C81207"/>
    <w:rsid w:val="00C82418"/>
    <w:rsid w:val="00C90781"/>
    <w:rsid w:val="00C95985"/>
    <w:rsid w:val="00C9761B"/>
    <w:rsid w:val="00CA30EB"/>
    <w:rsid w:val="00CC04B8"/>
    <w:rsid w:val="00CC102D"/>
    <w:rsid w:val="00CC183B"/>
    <w:rsid w:val="00CC18D3"/>
    <w:rsid w:val="00CC1F26"/>
    <w:rsid w:val="00CC2A34"/>
    <w:rsid w:val="00CC36B6"/>
    <w:rsid w:val="00CC5026"/>
    <w:rsid w:val="00CD1739"/>
    <w:rsid w:val="00CD7534"/>
    <w:rsid w:val="00CF5E69"/>
    <w:rsid w:val="00D019E0"/>
    <w:rsid w:val="00D03F9A"/>
    <w:rsid w:val="00D11CA9"/>
    <w:rsid w:val="00D12567"/>
    <w:rsid w:val="00D17CC7"/>
    <w:rsid w:val="00D20B06"/>
    <w:rsid w:val="00D2300C"/>
    <w:rsid w:val="00D32AD9"/>
    <w:rsid w:val="00D3406B"/>
    <w:rsid w:val="00D359EF"/>
    <w:rsid w:val="00D35CD7"/>
    <w:rsid w:val="00D51A27"/>
    <w:rsid w:val="00D61983"/>
    <w:rsid w:val="00D64364"/>
    <w:rsid w:val="00D660FA"/>
    <w:rsid w:val="00D75DB8"/>
    <w:rsid w:val="00D76899"/>
    <w:rsid w:val="00D81E78"/>
    <w:rsid w:val="00D846DF"/>
    <w:rsid w:val="00D91256"/>
    <w:rsid w:val="00D92320"/>
    <w:rsid w:val="00D924E4"/>
    <w:rsid w:val="00D959F2"/>
    <w:rsid w:val="00DA0F85"/>
    <w:rsid w:val="00DA0FD5"/>
    <w:rsid w:val="00DB0A28"/>
    <w:rsid w:val="00DB420B"/>
    <w:rsid w:val="00DB4E2B"/>
    <w:rsid w:val="00DB54F2"/>
    <w:rsid w:val="00DB7792"/>
    <w:rsid w:val="00DC20AA"/>
    <w:rsid w:val="00DC33A6"/>
    <w:rsid w:val="00DC5034"/>
    <w:rsid w:val="00DD232F"/>
    <w:rsid w:val="00DD54FE"/>
    <w:rsid w:val="00DE34CF"/>
    <w:rsid w:val="00DE573E"/>
    <w:rsid w:val="00DF2291"/>
    <w:rsid w:val="00E0132F"/>
    <w:rsid w:val="00E01DA5"/>
    <w:rsid w:val="00E11218"/>
    <w:rsid w:val="00E14240"/>
    <w:rsid w:val="00E210AE"/>
    <w:rsid w:val="00E2784C"/>
    <w:rsid w:val="00E335DE"/>
    <w:rsid w:val="00E343BB"/>
    <w:rsid w:val="00E4231E"/>
    <w:rsid w:val="00E42DB6"/>
    <w:rsid w:val="00E46E9E"/>
    <w:rsid w:val="00E5156C"/>
    <w:rsid w:val="00E70483"/>
    <w:rsid w:val="00E72B05"/>
    <w:rsid w:val="00E8083F"/>
    <w:rsid w:val="00E91601"/>
    <w:rsid w:val="00E93534"/>
    <w:rsid w:val="00E93894"/>
    <w:rsid w:val="00EA3896"/>
    <w:rsid w:val="00EA4C3E"/>
    <w:rsid w:val="00EA6773"/>
    <w:rsid w:val="00EA74EC"/>
    <w:rsid w:val="00EB152E"/>
    <w:rsid w:val="00EB15AC"/>
    <w:rsid w:val="00EB1959"/>
    <w:rsid w:val="00EC0B5C"/>
    <w:rsid w:val="00EC2DFE"/>
    <w:rsid w:val="00EC5807"/>
    <w:rsid w:val="00EC6234"/>
    <w:rsid w:val="00ED79CB"/>
    <w:rsid w:val="00EE6BC6"/>
    <w:rsid w:val="00EE7D7C"/>
    <w:rsid w:val="00EF28AC"/>
    <w:rsid w:val="00F01216"/>
    <w:rsid w:val="00F230B2"/>
    <w:rsid w:val="00F23A5F"/>
    <w:rsid w:val="00F25D98"/>
    <w:rsid w:val="00F300FB"/>
    <w:rsid w:val="00F32865"/>
    <w:rsid w:val="00F37C98"/>
    <w:rsid w:val="00F41BF8"/>
    <w:rsid w:val="00F47651"/>
    <w:rsid w:val="00F53760"/>
    <w:rsid w:val="00F557DE"/>
    <w:rsid w:val="00F6543D"/>
    <w:rsid w:val="00F66A78"/>
    <w:rsid w:val="00F66F13"/>
    <w:rsid w:val="00F74A3A"/>
    <w:rsid w:val="00F81ABC"/>
    <w:rsid w:val="00F81B77"/>
    <w:rsid w:val="00F8470B"/>
    <w:rsid w:val="00F84DF4"/>
    <w:rsid w:val="00FA1874"/>
    <w:rsid w:val="00FA3D13"/>
    <w:rsid w:val="00FA7EDB"/>
    <w:rsid w:val="00FB1184"/>
    <w:rsid w:val="00FB6386"/>
    <w:rsid w:val="00FC098E"/>
    <w:rsid w:val="00FC3FF2"/>
    <w:rsid w:val="00FC459C"/>
    <w:rsid w:val="00FC4E57"/>
    <w:rsid w:val="00FC5432"/>
    <w:rsid w:val="00FC793C"/>
    <w:rsid w:val="00FD631D"/>
    <w:rsid w:val="00FE02D5"/>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 w:type="paragraph" w:customStyle="1" w:styleId="Proposal">
    <w:name w:val="Proposal"/>
    <w:basedOn w:val="BodyText"/>
    <w:qFormat/>
    <w:rsid w:val="001D2139"/>
    <w:pPr>
      <w:numPr>
        <w:numId w:val="47"/>
      </w:numPr>
      <w:tabs>
        <w:tab w:val="clear" w:pos="6549"/>
        <w:tab w:val="num" w:pos="1304"/>
        <w:tab w:val="left" w:pos="1701"/>
        <w:tab w:val="num" w:pos="5760"/>
      </w:tabs>
      <w:overflowPunct w:val="0"/>
      <w:autoSpaceDE w:val="0"/>
      <w:autoSpaceDN w:val="0"/>
      <w:adjustRightInd w:val="0"/>
      <w:ind w:left="1304" w:hanging="360"/>
      <w:textAlignment w:val="baseline"/>
    </w:pPr>
    <w:rPr>
      <w:rFonts w:ascii="Arial" w:eastAsia="SimSun" w:hAnsi="Arial" w:cs="Times New Roman"/>
      <w:b/>
      <w:bCs/>
      <w:sz w:val="20"/>
      <w:szCs w:val="20"/>
      <w:lang w:val="en-GB" w:eastAsia="zh-CN"/>
    </w:rPr>
  </w:style>
  <w:style w:type="paragraph" w:styleId="BodyText">
    <w:name w:val="Body Text"/>
    <w:basedOn w:val="Normal"/>
    <w:link w:val="BodyTextChar"/>
    <w:semiHidden/>
    <w:unhideWhenUsed/>
    <w:rsid w:val="001D2139"/>
    <w:pPr>
      <w:spacing w:after="120"/>
    </w:pPr>
  </w:style>
  <w:style w:type="character" w:customStyle="1" w:styleId="BodyTextChar">
    <w:name w:val="Body Text Char"/>
    <w:basedOn w:val="DefaultParagraphFont"/>
    <w:link w:val="BodyText"/>
    <w:semiHidden/>
    <w:rsid w:val="001D2139"/>
    <w:rPr>
      <w:rFonts w:ascii="Calibri" w:eastAsiaTheme="minorHAnsi" w:hAnsi="Calibri" w:cs="Calibri"/>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 w:type="paragraph" w:customStyle="1" w:styleId="Proposal">
    <w:name w:val="Proposal"/>
    <w:basedOn w:val="BodyText"/>
    <w:qFormat/>
    <w:rsid w:val="001D2139"/>
    <w:pPr>
      <w:numPr>
        <w:numId w:val="47"/>
      </w:numPr>
      <w:tabs>
        <w:tab w:val="clear" w:pos="6549"/>
        <w:tab w:val="num" w:pos="1304"/>
        <w:tab w:val="left" w:pos="1701"/>
        <w:tab w:val="num" w:pos="5760"/>
      </w:tabs>
      <w:overflowPunct w:val="0"/>
      <w:autoSpaceDE w:val="0"/>
      <w:autoSpaceDN w:val="0"/>
      <w:adjustRightInd w:val="0"/>
      <w:ind w:left="1304" w:hanging="360"/>
      <w:textAlignment w:val="baseline"/>
    </w:pPr>
    <w:rPr>
      <w:rFonts w:ascii="Arial" w:eastAsia="SimSun" w:hAnsi="Arial" w:cs="Times New Roman"/>
      <w:b/>
      <w:bCs/>
      <w:sz w:val="20"/>
      <w:szCs w:val="20"/>
      <w:lang w:val="en-GB" w:eastAsia="zh-CN"/>
    </w:rPr>
  </w:style>
  <w:style w:type="paragraph" w:styleId="BodyText">
    <w:name w:val="Body Text"/>
    <w:basedOn w:val="Normal"/>
    <w:link w:val="BodyTextChar"/>
    <w:semiHidden/>
    <w:unhideWhenUsed/>
    <w:rsid w:val="001D2139"/>
    <w:pPr>
      <w:spacing w:after="120"/>
    </w:pPr>
  </w:style>
  <w:style w:type="character" w:customStyle="1" w:styleId="BodyTextChar">
    <w:name w:val="Body Text Char"/>
    <w:basedOn w:val="DefaultParagraphFont"/>
    <w:link w:val="BodyText"/>
    <w:semiHidden/>
    <w:rsid w:val="001D2139"/>
    <w:rPr>
      <w:rFonts w:ascii="Calibri" w:eastAsiaTheme="minorHAnsi" w:hAnsi="Calibri"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294672242">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2020-06-22T16:26:00Z</cp:lastPrinted>
  <dcterms:created xsi:type="dcterms:W3CDTF">2021-01-14T17:52:00Z</dcterms:created>
  <dcterms:modified xsi:type="dcterms:W3CDTF">2021-01-14T17:52:00Z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E6D716CA2F46F58179637BF23FA5DFAB86FA4863D8A0FFE9C98A341C4480BC0F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